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F8DD468" w14:textId="77777777" w:rsidR="009C0938" w:rsidRPr="00237CEE" w:rsidRDefault="009C0938" w:rsidP="009C0938">
      <w:pPr>
        <w:jc w:val="center"/>
        <w:rPr>
          <w:rFonts w:ascii="Arial" w:eastAsia="Arial" w:hAnsi="Arial" w:cs="Arial"/>
          <w:b/>
          <w:bCs/>
          <w:color w:val="000000" w:themeColor="text1"/>
        </w:rPr>
      </w:pPr>
      <w:r>
        <w:rPr>
          <w:rFonts w:ascii="Arial" w:eastAsia="Arial" w:hAnsi="Arial" w:cs="Arial"/>
          <w:b/>
          <w:bCs/>
          <w:color w:val="000000" w:themeColor="text1"/>
        </w:rPr>
        <w:t xml:space="preserve">Evolution of </w:t>
      </w:r>
      <w:r w:rsidRPr="00237CEE">
        <w:rPr>
          <w:rFonts w:ascii="Arial" w:eastAsia="Arial" w:hAnsi="Arial" w:cs="Arial"/>
          <w:b/>
          <w:bCs/>
          <w:color w:val="000000" w:themeColor="text1"/>
        </w:rPr>
        <w:t xml:space="preserve">taste processing shifts dietary preference </w:t>
      </w:r>
    </w:p>
    <w:p w14:paraId="2F1A7A84" w14:textId="77777777" w:rsidR="009C0938" w:rsidRPr="00237CEE" w:rsidRDefault="009C0938" w:rsidP="009C0938">
      <w:pPr>
        <w:jc w:val="center"/>
        <w:rPr>
          <w:rFonts w:ascii="Arial" w:eastAsia="Arial" w:hAnsi="Arial" w:cs="Arial"/>
          <w:b/>
          <w:bCs/>
          <w:color w:val="000000" w:themeColor="text1"/>
        </w:rPr>
      </w:pPr>
    </w:p>
    <w:p w14:paraId="25DAE09D" w14:textId="77777777" w:rsidR="009C0938" w:rsidRPr="00237CEE" w:rsidRDefault="009C0938" w:rsidP="009C0938">
      <w:pPr>
        <w:jc w:val="center"/>
        <w:rPr>
          <w:rFonts w:ascii="Arial" w:eastAsia="Arial" w:hAnsi="Arial" w:cs="Arial"/>
          <w:b/>
          <w:bCs/>
          <w:color w:val="000000" w:themeColor="text1"/>
        </w:rPr>
      </w:pPr>
    </w:p>
    <w:p w14:paraId="58E7A586" w14:textId="77777777" w:rsidR="009C0938" w:rsidRPr="00237CEE" w:rsidRDefault="009C0938" w:rsidP="009C0938">
      <w:pPr>
        <w:jc w:val="center"/>
        <w:rPr>
          <w:rFonts w:ascii="Arial" w:eastAsia="Arial" w:hAnsi="Arial" w:cs="Arial"/>
          <w:b/>
          <w:bCs/>
          <w:color w:val="FF0000"/>
        </w:rPr>
      </w:pPr>
    </w:p>
    <w:p w14:paraId="49C5F240" w14:textId="77777777" w:rsidR="009C0938" w:rsidRPr="00237CEE" w:rsidRDefault="009C0938" w:rsidP="009C0938">
      <w:pPr>
        <w:rPr>
          <w:rFonts w:ascii="Arial" w:eastAsia="Arial" w:hAnsi="Arial" w:cs="Arial"/>
        </w:rPr>
      </w:pPr>
    </w:p>
    <w:p w14:paraId="49EB62A8" w14:textId="77777777" w:rsidR="009C0938" w:rsidRPr="00237CEE" w:rsidRDefault="009C0938" w:rsidP="009C0938">
      <w:pPr>
        <w:jc w:val="center"/>
        <w:rPr>
          <w:rFonts w:ascii="Arial" w:eastAsia="Arial" w:hAnsi="Arial" w:cs="Arial"/>
        </w:rPr>
      </w:pPr>
    </w:p>
    <w:p w14:paraId="6634A5F7" w14:textId="77777777" w:rsidR="009C0938" w:rsidRPr="00AC0DD5" w:rsidRDefault="009C0938" w:rsidP="009C0938">
      <w:pPr>
        <w:jc w:val="center"/>
        <w:rPr>
          <w:rFonts w:ascii="Arial" w:eastAsia="Arial" w:hAnsi="Arial" w:cs="Arial"/>
          <w:color w:val="000000" w:themeColor="text1"/>
        </w:rPr>
      </w:pPr>
      <w:r w:rsidRPr="00AC0DD5">
        <w:rPr>
          <w:rFonts w:ascii="Arial" w:eastAsia="Arial" w:hAnsi="Arial" w:cs="Arial"/>
          <w:color w:val="000000" w:themeColor="text1"/>
        </w:rPr>
        <w:t>Enrico Bertolini</w:t>
      </w:r>
      <w:r w:rsidRPr="00AC0DD5">
        <w:rPr>
          <w:rFonts w:ascii="Arial" w:eastAsia="Arial" w:hAnsi="Arial" w:cs="Arial"/>
          <w:color w:val="000000" w:themeColor="text1"/>
          <w:vertAlign w:val="superscript"/>
        </w:rPr>
        <w:t>1,2</w:t>
      </w:r>
      <w:r w:rsidRPr="00AC0DD5">
        <w:rPr>
          <w:rFonts w:ascii="Arial" w:eastAsia="Arial" w:hAnsi="Arial" w:cs="Arial"/>
          <w:color w:val="000000" w:themeColor="text1"/>
        </w:rPr>
        <w:t>, Daniel Münch</w:t>
      </w:r>
      <w:r w:rsidRPr="00AC0DD5">
        <w:rPr>
          <w:rFonts w:ascii="Arial" w:eastAsia="Arial" w:hAnsi="Arial" w:cs="Arial"/>
          <w:color w:val="000000" w:themeColor="text1"/>
          <w:vertAlign w:val="superscript"/>
        </w:rPr>
        <w:t>3,4,#</w:t>
      </w:r>
      <w:r w:rsidRPr="00AC0DD5">
        <w:rPr>
          <w:rFonts w:ascii="Arial" w:eastAsia="Arial" w:hAnsi="Arial" w:cs="Arial"/>
          <w:color w:val="000000" w:themeColor="text1"/>
        </w:rPr>
        <w:t>, Justine Pascual</w:t>
      </w:r>
      <w:r w:rsidRPr="00AC0DD5">
        <w:rPr>
          <w:rFonts w:ascii="Arial" w:eastAsia="Arial" w:hAnsi="Arial" w:cs="Arial"/>
          <w:color w:val="000000" w:themeColor="text1"/>
          <w:vertAlign w:val="superscript"/>
        </w:rPr>
        <w:t>1,2,#</w:t>
      </w:r>
      <w:r w:rsidRPr="00AC0DD5">
        <w:rPr>
          <w:rFonts w:ascii="Arial" w:eastAsia="Arial" w:hAnsi="Arial" w:cs="Arial"/>
          <w:color w:val="000000" w:themeColor="text1"/>
        </w:rPr>
        <w:t>, Noemi Sgammeglia</w:t>
      </w:r>
      <w:r w:rsidRPr="00AC0DD5">
        <w:rPr>
          <w:rFonts w:ascii="Arial" w:eastAsia="Arial" w:hAnsi="Arial" w:cs="Arial"/>
          <w:color w:val="000000" w:themeColor="text1"/>
          <w:vertAlign w:val="superscript"/>
        </w:rPr>
        <w:t>2</w:t>
      </w:r>
      <w:r w:rsidRPr="00AC0DD5">
        <w:rPr>
          <w:rFonts w:ascii="Arial" w:eastAsia="Arial" w:hAnsi="Arial" w:cs="Arial"/>
          <w:color w:val="000000" w:themeColor="text1"/>
        </w:rPr>
        <w:t>, Matteo Bruzzone</w:t>
      </w:r>
      <w:r w:rsidRPr="00AC0DD5">
        <w:rPr>
          <w:rFonts w:ascii="Arial" w:eastAsia="Arial" w:hAnsi="Arial" w:cs="Arial"/>
          <w:color w:val="000000" w:themeColor="text1"/>
          <w:vertAlign w:val="superscript"/>
        </w:rPr>
        <w:t>2</w:t>
      </w:r>
      <w:r w:rsidRPr="00AC0DD5">
        <w:rPr>
          <w:rFonts w:ascii="Arial" w:eastAsia="Arial" w:hAnsi="Arial" w:cs="Arial"/>
          <w:color w:val="000000" w:themeColor="text1"/>
        </w:rPr>
        <w:t>, Carlos Ribeiro</w:t>
      </w:r>
      <w:r w:rsidRPr="00AC0DD5">
        <w:rPr>
          <w:rFonts w:ascii="Arial" w:eastAsia="Arial" w:hAnsi="Arial" w:cs="Arial"/>
          <w:color w:val="000000" w:themeColor="text1"/>
          <w:vertAlign w:val="superscript"/>
        </w:rPr>
        <w:t>3</w:t>
      </w:r>
      <w:r w:rsidRPr="00AC0DD5">
        <w:rPr>
          <w:rFonts w:ascii="Arial" w:eastAsia="Arial" w:hAnsi="Arial" w:cs="Arial"/>
          <w:color w:val="000000" w:themeColor="text1"/>
        </w:rPr>
        <w:t>, and Thomas O. Auer</w:t>
      </w:r>
      <w:r w:rsidRPr="00AC0DD5">
        <w:rPr>
          <w:rFonts w:ascii="Arial" w:eastAsia="Arial" w:hAnsi="Arial" w:cs="Arial"/>
          <w:color w:val="000000" w:themeColor="text1"/>
          <w:vertAlign w:val="superscript"/>
        </w:rPr>
        <w:t>1,2,5,*</w:t>
      </w:r>
    </w:p>
    <w:p w14:paraId="0CCFD3E5" w14:textId="77777777" w:rsidR="009C0938" w:rsidRPr="00AC0DD5" w:rsidRDefault="009C0938" w:rsidP="009C0938">
      <w:pPr>
        <w:jc w:val="center"/>
        <w:rPr>
          <w:rFonts w:ascii="Arial" w:eastAsia="Arial" w:hAnsi="Arial" w:cs="Arial"/>
          <w:color w:val="000000" w:themeColor="text1"/>
        </w:rPr>
      </w:pPr>
    </w:p>
    <w:p w14:paraId="1C009F88" w14:textId="77777777" w:rsidR="009C0938" w:rsidRPr="00AC0DD5" w:rsidRDefault="009C0938" w:rsidP="009C0938">
      <w:pPr>
        <w:jc w:val="center"/>
        <w:rPr>
          <w:rFonts w:ascii="Arial" w:eastAsia="Arial" w:hAnsi="Arial" w:cs="Arial"/>
          <w:color w:val="000000" w:themeColor="text1"/>
        </w:rPr>
      </w:pPr>
    </w:p>
    <w:p w14:paraId="5EF4E5BE" w14:textId="77777777" w:rsidR="009C0938" w:rsidRPr="00AC0DD5" w:rsidRDefault="009C0938" w:rsidP="009C0938">
      <w:pPr>
        <w:jc w:val="center"/>
        <w:rPr>
          <w:rFonts w:ascii="Arial" w:eastAsia="Arial" w:hAnsi="Arial" w:cs="Arial"/>
          <w:color w:val="000000" w:themeColor="text1"/>
        </w:rPr>
      </w:pPr>
    </w:p>
    <w:p w14:paraId="741E92D8" w14:textId="77777777" w:rsidR="009C0938" w:rsidRPr="00AC0DD5" w:rsidRDefault="009C0938" w:rsidP="009C0938">
      <w:pPr>
        <w:jc w:val="center"/>
        <w:rPr>
          <w:rFonts w:ascii="Arial" w:eastAsia="Arial" w:hAnsi="Arial" w:cs="Arial"/>
          <w:color w:val="000000" w:themeColor="text1"/>
        </w:rPr>
      </w:pPr>
    </w:p>
    <w:p w14:paraId="53F46D17" w14:textId="77777777" w:rsidR="009C0938" w:rsidRPr="00AC0DD5" w:rsidRDefault="009C0938" w:rsidP="009C093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color w:val="000000" w:themeColor="text1"/>
          <w:sz w:val="22"/>
          <w:szCs w:val="22"/>
        </w:rPr>
      </w:pPr>
      <w:r w:rsidRPr="00AC0DD5">
        <w:rPr>
          <w:rFonts w:ascii="Arial" w:eastAsia="Arial" w:hAnsi="Arial" w:cs="Arial"/>
          <w:color w:val="000000" w:themeColor="text1"/>
          <w:sz w:val="22"/>
          <w:szCs w:val="22"/>
        </w:rPr>
        <w:t>Center for Integrative Genomics</w:t>
      </w:r>
    </w:p>
    <w:p w14:paraId="6309F886" w14:textId="77777777" w:rsidR="009C0938" w:rsidRPr="00AC0DD5" w:rsidRDefault="009C0938" w:rsidP="009C0938">
      <w:pPr>
        <w:ind w:firstLine="720"/>
        <w:jc w:val="center"/>
        <w:rPr>
          <w:rFonts w:ascii="Arial" w:eastAsia="Arial" w:hAnsi="Arial" w:cs="Arial"/>
          <w:color w:val="000000" w:themeColor="text1"/>
          <w:sz w:val="22"/>
          <w:szCs w:val="22"/>
        </w:rPr>
      </w:pPr>
      <w:r w:rsidRPr="00AC0DD5">
        <w:rPr>
          <w:rFonts w:ascii="Arial" w:eastAsia="Arial" w:hAnsi="Arial" w:cs="Arial"/>
          <w:color w:val="000000" w:themeColor="text1"/>
          <w:sz w:val="22"/>
          <w:szCs w:val="22"/>
        </w:rPr>
        <w:t>Faculty of Biology and Medicine</w:t>
      </w:r>
    </w:p>
    <w:p w14:paraId="10901F79" w14:textId="77777777" w:rsidR="009C0938" w:rsidRPr="00AC0DD5" w:rsidRDefault="009C0938" w:rsidP="009C0938">
      <w:pPr>
        <w:ind w:firstLine="720"/>
        <w:jc w:val="center"/>
        <w:rPr>
          <w:rFonts w:ascii="Arial" w:eastAsia="Arial" w:hAnsi="Arial" w:cs="Arial"/>
          <w:color w:val="000000" w:themeColor="text1"/>
          <w:sz w:val="22"/>
          <w:szCs w:val="22"/>
        </w:rPr>
      </w:pPr>
      <w:r w:rsidRPr="00AC0DD5">
        <w:rPr>
          <w:rFonts w:ascii="Arial" w:eastAsia="Arial" w:hAnsi="Arial" w:cs="Arial"/>
          <w:color w:val="000000" w:themeColor="text1"/>
          <w:sz w:val="22"/>
          <w:szCs w:val="22"/>
        </w:rPr>
        <w:t>University of Lausanne</w:t>
      </w:r>
    </w:p>
    <w:p w14:paraId="041422ED" w14:textId="77777777" w:rsidR="009C0938" w:rsidRPr="00AC0DD5" w:rsidRDefault="009C0938" w:rsidP="009C0938">
      <w:pPr>
        <w:ind w:firstLine="720"/>
        <w:jc w:val="center"/>
        <w:rPr>
          <w:rFonts w:ascii="Arial" w:eastAsia="Arial" w:hAnsi="Arial" w:cs="Arial"/>
          <w:color w:val="000000" w:themeColor="text1"/>
          <w:sz w:val="22"/>
          <w:szCs w:val="22"/>
        </w:rPr>
      </w:pPr>
      <w:r w:rsidRPr="00AC0DD5">
        <w:rPr>
          <w:rFonts w:ascii="Arial" w:eastAsia="Arial" w:hAnsi="Arial" w:cs="Arial"/>
          <w:color w:val="000000" w:themeColor="text1"/>
          <w:sz w:val="22"/>
          <w:szCs w:val="22"/>
        </w:rPr>
        <w:t>CH-1015</w:t>
      </w:r>
    </w:p>
    <w:p w14:paraId="138C99E5" w14:textId="77777777" w:rsidR="009C0938" w:rsidRPr="00AC0DD5" w:rsidRDefault="009C0938" w:rsidP="009C0938">
      <w:pPr>
        <w:ind w:firstLine="720"/>
        <w:jc w:val="center"/>
        <w:rPr>
          <w:rFonts w:ascii="Arial" w:eastAsia="Arial" w:hAnsi="Arial" w:cs="Arial"/>
          <w:color w:val="000000" w:themeColor="text1"/>
          <w:sz w:val="22"/>
          <w:szCs w:val="22"/>
        </w:rPr>
      </w:pPr>
      <w:r w:rsidRPr="00AC0DD5">
        <w:rPr>
          <w:rFonts w:ascii="Arial" w:eastAsia="Arial" w:hAnsi="Arial" w:cs="Arial"/>
          <w:color w:val="000000" w:themeColor="text1"/>
          <w:sz w:val="22"/>
          <w:szCs w:val="22"/>
        </w:rPr>
        <w:t>Lausanne</w:t>
      </w:r>
    </w:p>
    <w:p w14:paraId="13F897B9" w14:textId="77777777" w:rsidR="009C0938" w:rsidRPr="00AC0DD5" w:rsidRDefault="009C0938" w:rsidP="009C0938">
      <w:pPr>
        <w:ind w:firstLine="720"/>
        <w:jc w:val="center"/>
        <w:rPr>
          <w:rFonts w:ascii="Arial" w:eastAsia="Arial" w:hAnsi="Arial" w:cs="Arial"/>
          <w:color w:val="000000" w:themeColor="text1"/>
          <w:sz w:val="22"/>
          <w:szCs w:val="22"/>
        </w:rPr>
      </w:pPr>
      <w:r w:rsidRPr="00AC0DD5">
        <w:rPr>
          <w:rFonts w:ascii="Arial" w:eastAsia="Arial" w:hAnsi="Arial" w:cs="Arial"/>
          <w:color w:val="000000" w:themeColor="text1"/>
          <w:sz w:val="22"/>
          <w:szCs w:val="22"/>
        </w:rPr>
        <w:t>Switzerland</w:t>
      </w:r>
    </w:p>
    <w:p w14:paraId="42E14A28" w14:textId="77777777" w:rsidR="009C0938" w:rsidRPr="00AC0DD5" w:rsidRDefault="009C0938" w:rsidP="009C0938">
      <w:pPr>
        <w:jc w:val="center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57E6B1FA" w14:textId="77777777" w:rsidR="009C0938" w:rsidRPr="00AC0DD5" w:rsidRDefault="009C0938" w:rsidP="009C093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color w:val="000000" w:themeColor="text1"/>
          <w:sz w:val="22"/>
          <w:szCs w:val="22"/>
        </w:rPr>
      </w:pPr>
      <w:r w:rsidRPr="00AC0DD5">
        <w:rPr>
          <w:rFonts w:ascii="Arial" w:eastAsia="Arial" w:hAnsi="Arial" w:cs="Arial"/>
          <w:color w:val="000000" w:themeColor="text1"/>
          <w:sz w:val="22"/>
          <w:szCs w:val="22"/>
        </w:rPr>
        <w:t>Department of Biology</w:t>
      </w:r>
    </w:p>
    <w:p w14:paraId="4846AEAB" w14:textId="77777777" w:rsidR="009C0938" w:rsidRPr="00AC0DD5" w:rsidRDefault="009C0938" w:rsidP="009C0938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rFonts w:ascii="Arial" w:eastAsia="Arial" w:hAnsi="Arial" w:cs="Arial"/>
          <w:color w:val="000000" w:themeColor="text1"/>
          <w:sz w:val="22"/>
          <w:szCs w:val="22"/>
        </w:rPr>
      </w:pPr>
      <w:r w:rsidRPr="00AC0DD5">
        <w:rPr>
          <w:rFonts w:ascii="Arial" w:eastAsia="Arial" w:hAnsi="Arial" w:cs="Arial"/>
          <w:color w:val="000000" w:themeColor="text1"/>
          <w:sz w:val="22"/>
          <w:szCs w:val="22"/>
        </w:rPr>
        <w:t>University of Fribourg</w:t>
      </w:r>
    </w:p>
    <w:p w14:paraId="5AA7B0B5" w14:textId="77777777" w:rsidR="009C0938" w:rsidRPr="00AC0DD5" w:rsidRDefault="009C0938" w:rsidP="009C0938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rFonts w:ascii="Arial" w:eastAsia="Arial" w:hAnsi="Arial" w:cs="Arial"/>
          <w:color w:val="000000" w:themeColor="text1"/>
          <w:sz w:val="22"/>
          <w:szCs w:val="22"/>
        </w:rPr>
      </w:pPr>
      <w:r w:rsidRPr="00AC0DD5">
        <w:rPr>
          <w:rFonts w:ascii="Arial" w:eastAsia="Arial" w:hAnsi="Arial" w:cs="Arial"/>
          <w:color w:val="000000" w:themeColor="text1"/>
          <w:sz w:val="22"/>
          <w:szCs w:val="22"/>
        </w:rPr>
        <w:t>CH-1700</w:t>
      </w:r>
    </w:p>
    <w:p w14:paraId="6E3300BE" w14:textId="77777777" w:rsidR="009C0938" w:rsidRPr="00AC0DD5" w:rsidRDefault="009C0938" w:rsidP="009C0938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rFonts w:ascii="Arial" w:eastAsia="Arial" w:hAnsi="Arial" w:cs="Arial"/>
          <w:color w:val="000000" w:themeColor="text1"/>
          <w:sz w:val="22"/>
          <w:szCs w:val="22"/>
        </w:rPr>
      </w:pPr>
      <w:r w:rsidRPr="00AC0DD5">
        <w:rPr>
          <w:rFonts w:ascii="Arial" w:eastAsia="Arial" w:hAnsi="Arial" w:cs="Arial"/>
          <w:color w:val="000000" w:themeColor="text1"/>
          <w:sz w:val="22"/>
          <w:szCs w:val="22"/>
        </w:rPr>
        <w:t>Fribourg</w:t>
      </w:r>
    </w:p>
    <w:p w14:paraId="35B075EE" w14:textId="77777777" w:rsidR="009C0938" w:rsidRPr="00AC0DD5" w:rsidRDefault="009C0938" w:rsidP="009C0938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rFonts w:ascii="Arial" w:eastAsia="Arial" w:hAnsi="Arial" w:cs="Arial"/>
          <w:color w:val="000000" w:themeColor="text1"/>
          <w:sz w:val="22"/>
          <w:szCs w:val="22"/>
        </w:rPr>
      </w:pPr>
      <w:r w:rsidRPr="00AC0DD5">
        <w:rPr>
          <w:rFonts w:ascii="Arial" w:eastAsia="Arial" w:hAnsi="Arial" w:cs="Arial"/>
          <w:color w:val="000000" w:themeColor="text1"/>
          <w:sz w:val="22"/>
          <w:szCs w:val="22"/>
        </w:rPr>
        <w:t>Switzerland</w:t>
      </w:r>
    </w:p>
    <w:p w14:paraId="4DA8FD82" w14:textId="77777777" w:rsidR="009C0938" w:rsidRPr="00AC0DD5" w:rsidRDefault="009C0938" w:rsidP="009C0938">
      <w:pPr>
        <w:pBdr>
          <w:top w:val="nil"/>
          <w:left w:val="nil"/>
          <w:bottom w:val="nil"/>
          <w:right w:val="nil"/>
          <w:between w:val="nil"/>
        </w:pBdr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67123A18" w14:textId="77777777" w:rsidR="009C0938" w:rsidRPr="00AC0DD5" w:rsidRDefault="009C0938" w:rsidP="009C0938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jc w:val="center"/>
        <w:rPr>
          <w:rFonts w:ascii="Arial" w:eastAsia="Arial" w:hAnsi="Arial" w:cs="Arial"/>
          <w:color w:val="000000" w:themeColor="text1"/>
          <w:sz w:val="22"/>
          <w:szCs w:val="22"/>
        </w:rPr>
      </w:pPr>
      <w:r w:rsidRPr="00AC0DD5">
        <w:rPr>
          <w:rFonts w:ascii="Arial" w:eastAsia="Arial" w:hAnsi="Arial" w:cs="Arial"/>
          <w:color w:val="000000" w:themeColor="text1"/>
          <w:sz w:val="22"/>
          <w:szCs w:val="22"/>
        </w:rPr>
        <w:t>Champalimaud Foundation</w:t>
      </w:r>
    </w:p>
    <w:p w14:paraId="414B8AB4" w14:textId="77777777" w:rsidR="009C0938" w:rsidRPr="00AC0DD5" w:rsidRDefault="009C0938" w:rsidP="009C0938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rFonts w:ascii="Arial" w:eastAsia="Arial" w:hAnsi="Arial" w:cs="Arial"/>
          <w:color w:val="000000" w:themeColor="text1"/>
          <w:sz w:val="22"/>
          <w:szCs w:val="22"/>
        </w:rPr>
      </w:pPr>
      <w:r w:rsidRPr="00AC0DD5">
        <w:rPr>
          <w:rFonts w:ascii="Arial" w:eastAsia="Arial" w:hAnsi="Arial" w:cs="Arial"/>
          <w:color w:val="000000" w:themeColor="text1"/>
          <w:sz w:val="22"/>
          <w:szCs w:val="22"/>
        </w:rPr>
        <w:t>Lisbon</w:t>
      </w:r>
    </w:p>
    <w:p w14:paraId="0A14E905" w14:textId="77777777" w:rsidR="009C0938" w:rsidRPr="00AC0DD5" w:rsidRDefault="009C0938" w:rsidP="009C0938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rFonts w:ascii="Arial" w:eastAsia="Arial" w:hAnsi="Arial" w:cs="Arial"/>
          <w:color w:val="000000" w:themeColor="text1"/>
          <w:sz w:val="22"/>
          <w:szCs w:val="22"/>
        </w:rPr>
      </w:pPr>
      <w:r w:rsidRPr="00AC0DD5">
        <w:rPr>
          <w:rFonts w:ascii="Arial" w:eastAsia="Arial" w:hAnsi="Arial" w:cs="Arial"/>
          <w:color w:val="000000" w:themeColor="text1"/>
          <w:sz w:val="22"/>
          <w:szCs w:val="22"/>
        </w:rPr>
        <w:t>Portugal</w:t>
      </w:r>
    </w:p>
    <w:p w14:paraId="5F3C1F2F" w14:textId="77777777" w:rsidR="009C0938" w:rsidRPr="00AC0DD5" w:rsidRDefault="009C0938" w:rsidP="009C0938">
      <w:pPr>
        <w:jc w:val="center"/>
        <w:rPr>
          <w:rFonts w:ascii="Arial" w:eastAsia="Arial" w:hAnsi="Arial" w:cs="Arial"/>
          <w:color w:val="000000" w:themeColor="text1"/>
          <w:vertAlign w:val="superscript"/>
        </w:rPr>
      </w:pPr>
    </w:p>
    <w:p w14:paraId="20853B06" w14:textId="77777777" w:rsidR="009C0938" w:rsidRPr="00AC0DD5" w:rsidRDefault="009C0938" w:rsidP="009C0938">
      <w:pPr>
        <w:pStyle w:val="ListParagraph"/>
        <w:numPr>
          <w:ilvl w:val="0"/>
          <w:numId w:val="1"/>
        </w:numPr>
        <w:suppressAutoHyphens/>
        <w:jc w:val="center"/>
        <w:rPr>
          <w:rFonts w:ascii="Arial" w:eastAsia="Arial" w:hAnsi="Arial" w:cs="Arial"/>
          <w:color w:val="000000" w:themeColor="text1"/>
          <w:sz w:val="22"/>
          <w:szCs w:val="22"/>
        </w:rPr>
      </w:pPr>
      <w:r w:rsidRPr="00AC0DD5">
        <w:rPr>
          <w:rFonts w:ascii="Arial" w:eastAsia="Arial" w:hAnsi="Arial" w:cs="Arial"/>
          <w:color w:val="000000" w:themeColor="text1"/>
          <w:sz w:val="22"/>
          <w:szCs w:val="22"/>
        </w:rPr>
        <w:t>Institute of Animal Physiology</w:t>
      </w:r>
    </w:p>
    <w:p w14:paraId="32360CB4" w14:textId="77777777" w:rsidR="009C0938" w:rsidRPr="00AC0DD5" w:rsidRDefault="009C0938" w:rsidP="009C0938">
      <w:pPr>
        <w:ind w:left="720"/>
        <w:jc w:val="center"/>
        <w:rPr>
          <w:rFonts w:ascii="Arial" w:eastAsia="Arial" w:hAnsi="Arial" w:cs="Arial"/>
          <w:color w:val="000000" w:themeColor="text1"/>
          <w:sz w:val="22"/>
          <w:szCs w:val="22"/>
        </w:rPr>
      </w:pPr>
      <w:r w:rsidRPr="00AC0DD5">
        <w:rPr>
          <w:rFonts w:ascii="Arial" w:eastAsia="Arial" w:hAnsi="Arial" w:cs="Arial"/>
          <w:color w:val="000000" w:themeColor="text1"/>
          <w:sz w:val="22"/>
          <w:szCs w:val="22"/>
        </w:rPr>
        <w:t>Justus-Liebig-University</w:t>
      </w:r>
      <w:r w:rsidRPr="00AC0DD5">
        <w:rPr>
          <w:rFonts w:ascii="Arial" w:eastAsia="Arial" w:hAnsi="Arial" w:cs="Arial"/>
          <w:color w:val="000000" w:themeColor="text1"/>
          <w:sz w:val="22"/>
          <w:szCs w:val="22"/>
        </w:rPr>
        <w:br/>
        <w:t>Giessen</w:t>
      </w:r>
      <w:r w:rsidRPr="00AC0DD5">
        <w:rPr>
          <w:rFonts w:ascii="Arial" w:eastAsia="Arial" w:hAnsi="Arial" w:cs="Arial"/>
          <w:color w:val="000000" w:themeColor="text1"/>
          <w:sz w:val="22"/>
          <w:szCs w:val="22"/>
        </w:rPr>
        <w:br/>
        <w:t>Germany</w:t>
      </w:r>
    </w:p>
    <w:p w14:paraId="5E921FB8" w14:textId="77777777" w:rsidR="009C0938" w:rsidRPr="00AC0DD5" w:rsidRDefault="009C0938" w:rsidP="009C0938">
      <w:pPr>
        <w:ind w:left="720"/>
        <w:jc w:val="center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26D7B6E1" w14:textId="77777777" w:rsidR="009C0938" w:rsidRPr="00AC0DD5" w:rsidRDefault="009C0938" w:rsidP="009C0938">
      <w:pPr>
        <w:pStyle w:val="ListParagraph"/>
        <w:numPr>
          <w:ilvl w:val="0"/>
          <w:numId w:val="1"/>
        </w:numPr>
        <w:jc w:val="center"/>
        <w:rPr>
          <w:rFonts w:ascii="Arial" w:eastAsia="Arial" w:hAnsi="Arial" w:cs="Arial"/>
          <w:color w:val="000000" w:themeColor="text1"/>
          <w:sz w:val="22"/>
          <w:szCs w:val="22"/>
        </w:rPr>
      </w:pPr>
      <w:r w:rsidRPr="00AC0DD5">
        <w:rPr>
          <w:rFonts w:ascii="Arial" w:eastAsia="Arial" w:hAnsi="Arial" w:cs="Arial"/>
          <w:color w:val="000000" w:themeColor="text1"/>
          <w:sz w:val="22"/>
          <w:szCs w:val="22"/>
        </w:rPr>
        <w:t xml:space="preserve">Food Research and Innovation Center </w:t>
      </w:r>
    </w:p>
    <w:p w14:paraId="3C8F91D5" w14:textId="77777777" w:rsidR="009C0938" w:rsidRPr="00AC0DD5" w:rsidRDefault="009C0938" w:rsidP="009C0938">
      <w:pPr>
        <w:pStyle w:val="ListParagraph"/>
        <w:jc w:val="center"/>
        <w:rPr>
          <w:rFonts w:ascii="Arial" w:eastAsia="Arial" w:hAnsi="Arial" w:cs="Arial"/>
          <w:color w:val="000000" w:themeColor="text1"/>
          <w:sz w:val="22"/>
          <w:szCs w:val="22"/>
        </w:rPr>
      </w:pPr>
      <w:r w:rsidRPr="00AC0DD5">
        <w:rPr>
          <w:rFonts w:ascii="Arial" w:eastAsia="Arial" w:hAnsi="Arial" w:cs="Arial"/>
          <w:color w:val="000000" w:themeColor="text1"/>
          <w:sz w:val="22"/>
          <w:szCs w:val="22"/>
        </w:rPr>
        <w:t>University of Fribourg</w:t>
      </w:r>
    </w:p>
    <w:p w14:paraId="6ADA65C7" w14:textId="77777777" w:rsidR="009C0938" w:rsidRPr="00AC0DD5" w:rsidRDefault="009C0938" w:rsidP="009C0938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rFonts w:ascii="Arial" w:eastAsia="Arial" w:hAnsi="Arial" w:cs="Arial"/>
          <w:color w:val="000000" w:themeColor="text1"/>
          <w:sz w:val="22"/>
          <w:szCs w:val="22"/>
        </w:rPr>
      </w:pPr>
      <w:r w:rsidRPr="00AC0DD5">
        <w:rPr>
          <w:rFonts w:ascii="Arial" w:eastAsia="Arial" w:hAnsi="Arial" w:cs="Arial"/>
          <w:color w:val="000000" w:themeColor="text1"/>
          <w:sz w:val="22"/>
          <w:szCs w:val="22"/>
        </w:rPr>
        <w:t>CH-1700</w:t>
      </w:r>
    </w:p>
    <w:p w14:paraId="577F757C" w14:textId="77777777" w:rsidR="009C0938" w:rsidRPr="00AC0DD5" w:rsidRDefault="009C0938" w:rsidP="009C0938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rFonts w:ascii="Arial" w:eastAsia="Arial" w:hAnsi="Arial" w:cs="Arial"/>
          <w:color w:val="000000" w:themeColor="text1"/>
          <w:sz w:val="22"/>
          <w:szCs w:val="22"/>
        </w:rPr>
      </w:pPr>
      <w:r w:rsidRPr="00AC0DD5">
        <w:rPr>
          <w:rFonts w:ascii="Arial" w:eastAsia="Arial" w:hAnsi="Arial" w:cs="Arial"/>
          <w:color w:val="000000" w:themeColor="text1"/>
          <w:sz w:val="22"/>
          <w:szCs w:val="22"/>
        </w:rPr>
        <w:t>Fribourg</w:t>
      </w:r>
    </w:p>
    <w:p w14:paraId="4FCAE8FE" w14:textId="77777777" w:rsidR="009C0938" w:rsidRPr="00AC0DD5" w:rsidRDefault="009C0938" w:rsidP="009C0938">
      <w:pPr>
        <w:pBdr>
          <w:top w:val="nil"/>
          <w:left w:val="nil"/>
          <w:bottom w:val="nil"/>
          <w:right w:val="nil"/>
          <w:between w:val="nil"/>
        </w:pBdr>
        <w:ind w:left="720"/>
        <w:jc w:val="center"/>
        <w:rPr>
          <w:rFonts w:ascii="Arial" w:eastAsia="Arial" w:hAnsi="Arial" w:cs="Arial"/>
          <w:color w:val="000000" w:themeColor="text1"/>
          <w:sz w:val="22"/>
          <w:szCs w:val="22"/>
        </w:rPr>
      </w:pPr>
      <w:r w:rsidRPr="00AC0DD5">
        <w:rPr>
          <w:rFonts w:ascii="Arial" w:eastAsia="Arial" w:hAnsi="Arial" w:cs="Arial"/>
          <w:color w:val="000000" w:themeColor="text1"/>
          <w:sz w:val="22"/>
          <w:szCs w:val="22"/>
        </w:rPr>
        <w:t>Switzerland</w:t>
      </w:r>
    </w:p>
    <w:p w14:paraId="36593509" w14:textId="77777777" w:rsidR="009C0938" w:rsidRPr="00AC0DD5" w:rsidRDefault="009C0938" w:rsidP="009C0938">
      <w:pPr>
        <w:pStyle w:val="ListParagraph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17546F2B" w14:textId="77777777" w:rsidR="009C0938" w:rsidRPr="00AC0DD5" w:rsidRDefault="009C0938" w:rsidP="009C0938">
      <w:pPr>
        <w:pStyle w:val="ListParagraph"/>
        <w:rPr>
          <w:rFonts w:ascii="Arial" w:eastAsia="Arial" w:hAnsi="Arial" w:cs="Arial"/>
          <w:color w:val="000000" w:themeColor="text1"/>
          <w:sz w:val="22"/>
          <w:szCs w:val="22"/>
        </w:rPr>
      </w:pPr>
    </w:p>
    <w:p w14:paraId="1D397062" w14:textId="77777777" w:rsidR="009C0938" w:rsidRPr="00AC0DD5" w:rsidRDefault="009C0938" w:rsidP="009C0938">
      <w:pPr>
        <w:rPr>
          <w:rFonts w:ascii="Arial" w:eastAsia="Arial" w:hAnsi="Arial" w:cs="Arial"/>
          <w:color w:val="000000" w:themeColor="text1"/>
          <w:vertAlign w:val="superscript"/>
        </w:rPr>
      </w:pPr>
    </w:p>
    <w:p w14:paraId="3F991613" w14:textId="77777777" w:rsidR="009C0938" w:rsidRPr="00AC0DD5" w:rsidRDefault="009C0938" w:rsidP="009C0938">
      <w:pPr>
        <w:jc w:val="center"/>
        <w:rPr>
          <w:rFonts w:ascii="Arial" w:eastAsia="Arial" w:hAnsi="Arial" w:cs="Arial"/>
          <w:color w:val="000000" w:themeColor="text1"/>
          <w:vertAlign w:val="superscript"/>
        </w:rPr>
      </w:pPr>
    </w:p>
    <w:p w14:paraId="6EF0B2C3" w14:textId="77777777" w:rsidR="009C0938" w:rsidRPr="00AC0DD5" w:rsidRDefault="009C0938" w:rsidP="009C0938">
      <w:pPr>
        <w:jc w:val="center"/>
        <w:rPr>
          <w:rFonts w:ascii="Arial" w:hAnsi="Arial" w:cs="Arial"/>
          <w:color w:val="000000" w:themeColor="text1"/>
        </w:rPr>
      </w:pPr>
      <w:r w:rsidRPr="00AC0DD5">
        <w:rPr>
          <w:rFonts w:ascii="Arial" w:eastAsia="Arial" w:hAnsi="Arial" w:cs="Arial"/>
          <w:color w:val="000000" w:themeColor="text1"/>
          <w:vertAlign w:val="superscript"/>
        </w:rPr>
        <w:t xml:space="preserve"># </w:t>
      </w:r>
      <w:r w:rsidRPr="00AC0DD5">
        <w:rPr>
          <w:rFonts w:ascii="Arial" w:eastAsia="Arial" w:hAnsi="Arial" w:cs="Arial"/>
          <w:color w:val="000000" w:themeColor="text1"/>
        </w:rPr>
        <w:t>equal contribution</w:t>
      </w:r>
    </w:p>
    <w:p w14:paraId="2306D735" w14:textId="77777777" w:rsidR="009C0938" w:rsidRPr="00AC0DD5" w:rsidRDefault="009C0938" w:rsidP="009C0938">
      <w:pPr>
        <w:jc w:val="center"/>
        <w:rPr>
          <w:rFonts w:ascii="Arial" w:hAnsi="Arial" w:cs="Arial"/>
          <w:color w:val="000000" w:themeColor="text1"/>
        </w:rPr>
      </w:pPr>
      <w:r w:rsidRPr="00AC0DD5">
        <w:rPr>
          <w:rFonts w:ascii="Arial" w:eastAsia="Arial" w:hAnsi="Arial" w:cs="Arial"/>
          <w:color w:val="000000" w:themeColor="text1"/>
          <w:vertAlign w:val="superscript"/>
        </w:rPr>
        <w:t>*</w:t>
      </w:r>
      <w:r w:rsidRPr="00AC0DD5">
        <w:rPr>
          <w:rFonts w:ascii="Arial" w:hAnsi="Arial" w:cs="Arial"/>
          <w:color w:val="000000" w:themeColor="text1"/>
        </w:rPr>
        <w:t xml:space="preserve"> Corresponding author: Thomas O. Auer</w:t>
      </w:r>
    </w:p>
    <w:p w14:paraId="587AC32D" w14:textId="77777777" w:rsidR="009C0938" w:rsidRPr="00AC0DD5" w:rsidRDefault="009C0938" w:rsidP="009C0938">
      <w:pPr>
        <w:jc w:val="center"/>
        <w:rPr>
          <w:rFonts w:ascii="Arial" w:hAnsi="Arial" w:cs="Arial"/>
          <w:color w:val="000000" w:themeColor="text1"/>
        </w:rPr>
      </w:pPr>
      <w:r w:rsidRPr="00AC0DD5">
        <w:rPr>
          <w:rFonts w:ascii="Arial" w:hAnsi="Arial" w:cs="Arial"/>
          <w:color w:val="000000" w:themeColor="text1"/>
        </w:rPr>
        <w:t xml:space="preserve">E-mail: thomas.auer@unifr.ch </w:t>
      </w:r>
    </w:p>
    <w:p w14:paraId="5B8E2F29" w14:textId="77777777" w:rsidR="009C0938" w:rsidRDefault="009C0938">
      <w:pPr>
        <w:rPr>
          <w:rFonts w:ascii="Arial" w:hAnsi="Arial" w:cs="Arial"/>
          <w:b/>
          <w:bCs/>
        </w:rPr>
      </w:pPr>
    </w:p>
    <w:p w14:paraId="322FA768" w14:textId="77777777" w:rsidR="009C0938" w:rsidRDefault="009C0938">
      <w:pPr>
        <w:rPr>
          <w:rFonts w:ascii="Arial" w:hAnsi="Arial" w:cs="Arial"/>
          <w:b/>
          <w:bCs/>
        </w:rPr>
      </w:pPr>
    </w:p>
    <w:p w14:paraId="587D7BE7" w14:textId="77777777" w:rsidR="009C0938" w:rsidRDefault="009C0938">
      <w:pPr>
        <w:rPr>
          <w:rFonts w:ascii="Arial" w:hAnsi="Arial" w:cs="Arial"/>
          <w:b/>
          <w:bCs/>
        </w:rPr>
      </w:pPr>
    </w:p>
    <w:p w14:paraId="6C049F86" w14:textId="77777777" w:rsidR="009C0938" w:rsidRDefault="009C0938">
      <w:pPr>
        <w:rPr>
          <w:rFonts w:ascii="Arial" w:hAnsi="Arial" w:cs="Arial"/>
          <w:b/>
          <w:bCs/>
        </w:rPr>
      </w:pPr>
    </w:p>
    <w:p w14:paraId="366BAAAA" w14:textId="77777777" w:rsidR="009C0938" w:rsidRDefault="009C0938">
      <w:pPr>
        <w:rPr>
          <w:rFonts w:ascii="Arial" w:hAnsi="Arial" w:cs="Arial"/>
          <w:b/>
          <w:bCs/>
        </w:rPr>
      </w:pPr>
    </w:p>
    <w:p w14:paraId="33195B07" w14:textId="77777777" w:rsidR="009C0938" w:rsidRDefault="009C0938">
      <w:pPr>
        <w:rPr>
          <w:rFonts w:ascii="Arial" w:hAnsi="Arial" w:cs="Arial"/>
          <w:b/>
          <w:bCs/>
        </w:rPr>
      </w:pPr>
    </w:p>
    <w:p w14:paraId="57A2E5F3" w14:textId="5B7F0616" w:rsidR="00E61910" w:rsidRDefault="005C6D58">
      <w:pPr>
        <w:rPr>
          <w:rFonts w:ascii="Arial" w:hAnsi="Arial" w:cs="Arial"/>
          <w:b/>
          <w:bCs/>
        </w:rPr>
      </w:pPr>
      <w:r w:rsidRPr="005C6D58">
        <w:rPr>
          <w:rFonts w:ascii="Arial" w:hAnsi="Arial" w:cs="Arial"/>
          <w:b/>
          <w:bCs/>
        </w:rPr>
        <w:lastRenderedPageBreak/>
        <w:t>Supplementary information guide</w:t>
      </w:r>
    </w:p>
    <w:p w14:paraId="57EF0712" w14:textId="77777777" w:rsidR="005C6D58" w:rsidRDefault="005C6D58" w:rsidP="00D36F20">
      <w:pPr>
        <w:rPr>
          <w:rFonts w:ascii="Arial" w:hAnsi="Arial" w:cs="Arial"/>
          <w:b/>
          <w:bCs/>
        </w:rPr>
      </w:pPr>
    </w:p>
    <w:p w14:paraId="63CFE184" w14:textId="7E3A2D98" w:rsidR="00637377" w:rsidRPr="00237CEE" w:rsidRDefault="00637377" w:rsidP="00D36F20">
      <w:pPr>
        <w:widowControl w:val="0"/>
        <w:rPr>
          <w:rFonts w:ascii="Arial" w:eastAsia="Arial" w:hAnsi="Arial" w:cs="Arial"/>
          <w:color w:val="000000" w:themeColor="text1"/>
        </w:rPr>
      </w:pPr>
      <w:r w:rsidRPr="00237CEE">
        <w:rPr>
          <w:rFonts w:ascii="Arial" w:eastAsia="Arial" w:hAnsi="Arial" w:cs="Arial"/>
          <w:b/>
          <w:color w:val="000000" w:themeColor="text1"/>
        </w:rPr>
        <w:t xml:space="preserve">Supplementary Table 1: </w:t>
      </w:r>
      <w:r w:rsidRPr="00237CEE">
        <w:rPr>
          <w:rFonts w:ascii="Arial" w:eastAsia="Arial" w:hAnsi="Arial" w:cs="Arial"/>
          <w:color w:val="000000" w:themeColor="text1"/>
        </w:rPr>
        <w:t xml:space="preserve">Number of Gr64fa- and Gr66a-expressing neurons in </w:t>
      </w:r>
      <w:r w:rsidRPr="00237CEE">
        <w:rPr>
          <w:rFonts w:ascii="Arial" w:eastAsia="Arial" w:hAnsi="Arial" w:cs="Arial"/>
          <w:i/>
          <w:color w:val="000000" w:themeColor="text1"/>
        </w:rPr>
        <w:t>D. melanogaster</w:t>
      </w:r>
      <w:r w:rsidRPr="00237CEE">
        <w:rPr>
          <w:rFonts w:ascii="Arial" w:eastAsia="Arial" w:hAnsi="Arial" w:cs="Arial"/>
          <w:color w:val="000000" w:themeColor="text1"/>
        </w:rPr>
        <w:t xml:space="preserve">, </w:t>
      </w:r>
      <w:r w:rsidRPr="00237CEE">
        <w:rPr>
          <w:rFonts w:ascii="Arial" w:eastAsia="Arial" w:hAnsi="Arial" w:cs="Arial"/>
          <w:i/>
          <w:color w:val="000000" w:themeColor="text1"/>
        </w:rPr>
        <w:t>D. simulans</w:t>
      </w:r>
      <w:r w:rsidRPr="00237CEE">
        <w:rPr>
          <w:rFonts w:ascii="Arial" w:eastAsia="Arial" w:hAnsi="Arial" w:cs="Arial"/>
          <w:color w:val="000000" w:themeColor="text1"/>
        </w:rPr>
        <w:t xml:space="preserve"> and </w:t>
      </w:r>
      <w:r w:rsidRPr="00237CEE">
        <w:rPr>
          <w:rFonts w:ascii="Arial" w:eastAsia="Arial" w:hAnsi="Arial" w:cs="Arial"/>
          <w:i/>
          <w:color w:val="000000" w:themeColor="text1"/>
        </w:rPr>
        <w:t>D. sechellia</w:t>
      </w:r>
      <w:r w:rsidRPr="00237CEE">
        <w:rPr>
          <w:rFonts w:ascii="Arial" w:eastAsia="Arial" w:hAnsi="Arial" w:cs="Arial"/>
          <w:color w:val="000000" w:themeColor="text1"/>
        </w:rPr>
        <w:t xml:space="preserve"> taste organs. </w:t>
      </w:r>
      <w:r w:rsidR="00F03198">
        <w:rPr>
          <w:rFonts w:ascii="Arial" w:eastAsia="Arial" w:hAnsi="Arial" w:cs="Arial"/>
          <w:color w:val="000000" w:themeColor="text1"/>
        </w:rPr>
        <w:t>(Excel table format)</w:t>
      </w:r>
    </w:p>
    <w:p w14:paraId="736E26B5" w14:textId="77777777" w:rsidR="00637377" w:rsidRDefault="00637377" w:rsidP="00D36F20">
      <w:pPr>
        <w:rPr>
          <w:rFonts w:ascii="Arial" w:hAnsi="Arial" w:cs="Arial"/>
          <w:b/>
          <w:bCs/>
        </w:rPr>
      </w:pPr>
    </w:p>
    <w:p w14:paraId="7017098E" w14:textId="6CC6851A" w:rsidR="00637377" w:rsidRDefault="00637377" w:rsidP="00D36F20">
      <w:pPr>
        <w:widowControl w:val="0"/>
        <w:rPr>
          <w:rFonts w:ascii="Arial" w:eastAsia="Arial" w:hAnsi="Arial" w:cs="Arial"/>
          <w:color w:val="000000" w:themeColor="text1"/>
        </w:rPr>
      </w:pPr>
      <w:r w:rsidRPr="00237CEE">
        <w:rPr>
          <w:rFonts w:ascii="Arial" w:eastAsia="Arial" w:hAnsi="Arial" w:cs="Arial"/>
          <w:b/>
          <w:color w:val="000000" w:themeColor="text1"/>
        </w:rPr>
        <w:t>Supplementary Table 2.</w:t>
      </w:r>
      <w:r w:rsidRPr="00237CEE">
        <w:rPr>
          <w:rFonts w:ascii="Arial" w:eastAsia="Arial" w:hAnsi="Arial" w:cs="Arial"/>
          <w:color w:val="000000" w:themeColor="text1"/>
        </w:rPr>
        <w:t xml:space="preserve"> Wild-type and transgenic lines used in this study.</w:t>
      </w:r>
      <w:r w:rsidR="00F03198">
        <w:rPr>
          <w:rFonts w:ascii="Arial" w:eastAsia="Arial" w:hAnsi="Arial" w:cs="Arial"/>
          <w:color w:val="000000" w:themeColor="text1"/>
        </w:rPr>
        <w:t xml:space="preserve"> (included in Supplementary information)</w:t>
      </w:r>
    </w:p>
    <w:p w14:paraId="3A307576" w14:textId="77777777" w:rsidR="00637377" w:rsidRDefault="00637377" w:rsidP="00D36F20">
      <w:pPr>
        <w:rPr>
          <w:rFonts w:ascii="Arial" w:hAnsi="Arial" w:cs="Arial"/>
          <w:b/>
          <w:bCs/>
        </w:rPr>
      </w:pPr>
    </w:p>
    <w:p w14:paraId="4E324590" w14:textId="45033A9D" w:rsidR="00F03198" w:rsidRDefault="00637377" w:rsidP="00F03198">
      <w:pPr>
        <w:widowControl w:val="0"/>
        <w:rPr>
          <w:rFonts w:ascii="Arial" w:eastAsia="Arial" w:hAnsi="Arial" w:cs="Arial"/>
          <w:color w:val="000000" w:themeColor="text1"/>
        </w:rPr>
      </w:pPr>
      <w:r w:rsidRPr="00237CEE">
        <w:rPr>
          <w:rFonts w:ascii="Arial" w:eastAsia="Arial" w:hAnsi="Arial" w:cs="Arial"/>
          <w:b/>
        </w:rPr>
        <w:t>Supplementary Table 3.</w:t>
      </w:r>
      <w:r w:rsidRPr="00237CEE">
        <w:rPr>
          <w:rFonts w:ascii="Arial" w:eastAsia="Arial" w:hAnsi="Arial" w:cs="Arial"/>
        </w:rPr>
        <w:t xml:space="preserve"> </w:t>
      </w:r>
      <w:r w:rsidRPr="00237CEE">
        <w:rPr>
          <w:rFonts w:ascii="Arial" w:eastAsia="Arial" w:hAnsi="Arial" w:cs="Arial"/>
          <w:bCs/>
        </w:rPr>
        <w:t>Oligonucleotides used to generate sgRNA</w:t>
      </w:r>
      <w:r>
        <w:rPr>
          <w:rFonts w:ascii="Arial" w:eastAsia="Arial" w:hAnsi="Arial" w:cs="Arial"/>
          <w:bCs/>
        </w:rPr>
        <w:t xml:space="preserve"> </w:t>
      </w:r>
      <w:r w:rsidRPr="00237CEE">
        <w:rPr>
          <w:rFonts w:ascii="Arial" w:eastAsia="Arial" w:hAnsi="Arial" w:cs="Arial"/>
          <w:bCs/>
        </w:rPr>
        <w:t xml:space="preserve">expression </w:t>
      </w:r>
      <w:r w:rsidR="00F03198">
        <w:rPr>
          <w:rFonts w:ascii="Arial" w:eastAsia="Arial" w:hAnsi="Arial" w:cs="Arial"/>
          <w:bCs/>
        </w:rPr>
        <w:t xml:space="preserve">vectors. </w:t>
      </w:r>
      <w:r w:rsidR="00F03198">
        <w:rPr>
          <w:rFonts w:ascii="Arial" w:eastAsia="Arial" w:hAnsi="Arial" w:cs="Arial"/>
          <w:color w:val="000000" w:themeColor="text1"/>
        </w:rPr>
        <w:t>(included in Supplementary information)</w:t>
      </w:r>
    </w:p>
    <w:p w14:paraId="1BA0EB5B" w14:textId="77777777" w:rsidR="00637377" w:rsidRDefault="00637377" w:rsidP="00D36F20">
      <w:pPr>
        <w:rPr>
          <w:rFonts w:ascii="Arial" w:hAnsi="Arial" w:cs="Arial"/>
          <w:b/>
          <w:bCs/>
        </w:rPr>
      </w:pPr>
    </w:p>
    <w:p w14:paraId="4F7E007D" w14:textId="0BBBFF5C" w:rsidR="00637377" w:rsidRPr="00F03198" w:rsidRDefault="00637377" w:rsidP="00F03198">
      <w:pPr>
        <w:widowControl w:val="0"/>
        <w:rPr>
          <w:rFonts w:ascii="Arial" w:eastAsia="Arial" w:hAnsi="Arial" w:cs="Arial"/>
          <w:color w:val="000000" w:themeColor="text1"/>
        </w:rPr>
      </w:pPr>
      <w:r w:rsidRPr="00237CEE">
        <w:rPr>
          <w:rFonts w:ascii="Arial" w:eastAsia="Arial" w:hAnsi="Arial" w:cs="Arial"/>
          <w:b/>
        </w:rPr>
        <w:t xml:space="preserve">Supplementary Table 4. </w:t>
      </w:r>
      <w:r w:rsidRPr="00237CEE">
        <w:rPr>
          <w:rFonts w:ascii="Arial" w:eastAsia="Arial" w:hAnsi="Arial" w:cs="Arial"/>
          <w:bCs/>
        </w:rPr>
        <w:t xml:space="preserve">Oligonucleotides used for plasmid cloning. </w:t>
      </w:r>
      <w:r w:rsidR="00F03198">
        <w:rPr>
          <w:rFonts w:ascii="Arial" w:eastAsia="Arial" w:hAnsi="Arial" w:cs="Arial"/>
          <w:color w:val="000000" w:themeColor="text1"/>
        </w:rPr>
        <w:t>(included in Supplementary information)</w:t>
      </w:r>
    </w:p>
    <w:p w14:paraId="1E6CD041" w14:textId="77777777" w:rsidR="00637377" w:rsidRDefault="00637377" w:rsidP="00D36F20">
      <w:pPr>
        <w:rPr>
          <w:rFonts w:ascii="Arial" w:hAnsi="Arial" w:cs="Arial"/>
          <w:b/>
          <w:bCs/>
        </w:rPr>
      </w:pPr>
    </w:p>
    <w:p w14:paraId="6F67CA38" w14:textId="23A49CC8" w:rsidR="00637377" w:rsidRDefault="00637377" w:rsidP="00D36F20">
      <w:pPr>
        <w:tabs>
          <w:tab w:val="left" w:pos="918"/>
        </w:tabs>
        <w:rPr>
          <w:rFonts w:ascii="Arial" w:eastAsia="Arial" w:hAnsi="Arial" w:cs="Arial"/>
          <w:bCs/>
        </w:rPr>
      </w:pPr>
      <w:r w:rsidRPr="00237CEE">
        <w:rPr>
          <w:rFonts w:ascii="Arial" w:eastAsia="Arial" w:hAnsi="Arial" w:cs="Arial"/>
          <w:b/>
        </w:rPr>
        <w:t xml:space="preserve">Supplementary Table 5. </w:t>
      </w:r>
      <w:r w:rsidRPr="00237CEE">
        <w:rPr>
          <w:rFonts w:ascii="Arial" w:eastAsia="Arial" w:hAnsi="Arial" w:cs="Arial"/>
          <w:bCs/>
          <w:i/>
          <w:iCs/>
        </w:rPr>
        <w:t>P</w:t>
      </w:r>
      <w:r w:rsidRPr="00237CEE">
        <w:rPr>
          <w:rFonts w:ascii="Arial" w:eastAsia="Arial" w:hAnsi="Arial" w:cs="Arial"/>
          <w:bCs/>
        </w:rPr>
        <w:t xml:space="preserve">-values of statistical analysis. </w:t>
      </w:r>
      <w:r w:rsidR="00F03198">
        <w:rPr>
          <w:rFonts w:ascii="Arial" w:eastAsia="Arial" w:hAnsi="Arial" w:cs="Arial"/>
          <w:color w:val="000000" w:themeColor="text1"/>
        </w:rPr>
        <w:t>(Excel table format)</w:t>
      </w:r>
    </w:p>
    <w:p w14:paraId="2CA9211B" w14:textId="77777777" w:rsidR="00637377" w:rsidRDefault="00637377" w:rsidP="00D36F20">
      <w:pPr>
        <w:rPr>
          <w:rFonts w:ascii="Arial" w:hAnsi="Arial" w:cs="Arial"/>
          <w:b/>
          <w:bCs/>
        </w:rPr>
      </w:pPr>
    </w:p>
    <w:p w14:paraId="68AE336A" w14:textId="31EAA2F0" w:rsidR="00637377" w:rsidRPr="0085110C" w:rsidRDefault="00637377" w:rsidP="00D36F20">
      <w:pPr>
        <w:tabs>
          <w:tab w:val="left" w:pos="1482"/>
          <w:tab w:val="left" w:pos="2544"/>
        </w:tabs>
        <w:rPr>
          <w:rFonts w:ascii="Arial" w:eastAsia="Arial" w:hAnsi="Arial" w:cs="Arial"/>
          <w:color w:val="000000" w:themeColor="text1"/>
        </w:rPr>
      </w:pPr>
      <w:r w:rsidRPr="0085110C">
        <w:rPr>
          <w:rFonts w:ascii="Arial" w:eastAsia="Arial" w:hAnsi="Arial" w:cs="Arial"/>
          <w:b/>
          <w:color w:val="000000" w:themeColor="text1"/>
        </w:rPr>
        <w:t xml:space="preserve">Supplementary </w:t>
      </w:r>
      <w:r w:rsidR="0009387E">
        <w:rPr>
          <w:rFonts w:ascii="Arial" w:eastAsia="Arial" w:hAnsi="Arial" w:cs="Arial"/>
          <w:b/>
          <w:color w:val="000000" w:themeColor="text1"/>
        </w:rPr>
        <w:t>Video</w:t>
      </w:r>
      <w:r w:rsidRPr="0085110C">
        <w:rPr>
          <w:rFonts w:ascii="Arial" w:eastAsia="Arial" w:hAnsi="Arial" w:cs="Arial"/>
          <w:b/>
          <w:color w:val="000000" w:themeColor="text1"/>
        </w:rPr>
        <w:t xml:space="preserve"> 1</w:t>
      </w:r>
      <w:r w:rsidRPr="0085110C">
        <w:rPr>
          <w:rFonts w:ascii="Arial" w:eastAsia="Arial" w:hAnsi="Arial" w:cs="Arial"/>
          <w:bCs/>
          <w:color w:val="000000" w:themeColor="text1"/>
        </w:rPr>
        <w:t xml:space="preserve">. </w:t>
      </w:r>
      <w:r w:rsidRPr="0085110C">
        <w:rPr>
          <w:rFonts w:ascii="Arial" w:eastAsia="Arial" w:hAnsi="Arial" w:cs="Arial"/>
          <w:color w:val="000000" w:themeColor="text1"/>
        </w:rPr>
        <w:t xml:space="preserve">Animated z-stack of the 3d ROIs on the example of </w:t>
      </w:r>
      <w:r w:rsidRPr="0085110C">
        <w:rPr>
          <w:rFonts w:ascii="Arial" w:eastAsia="Arial" w:hAnsi="Arial" w:cs="Arial"/>
          <w:i/>
          <w:iCs/>
          <w:color w:val="000000" w:themeColor="text1"/>
        </w:rPr>
        <w:t>D. melanogaster</w:t>
      </w:r>
      <w:r w:rsidRPr="0085110C">
        <w:rPr>
          <w:rFonts w:ascii="Arial" w:eastAsia="Arial" w:hAnsi="Arial" w:cs="Arial"/>
          <w:color w:val="000000" w:themeColor="text1"/>
        </w:rPr>
        <w:t xml:space="preserve">. The segmentation is superimposed on a maximum intensity projection of neural responses to sucrose stimulation (as in </w:t>
      </w:r>
      <w:r w:rsidRPr="0085110C">
        <w:rPr>
          <w:rFonts w:ascii="Arial" w:eastAsia="Arial" w:hAnsi="Arial" w:cs="Arial"/>
          <w:b/>
          <w:bCs/>
          <w:color w:val="000000" w:themeColor="text1"/>
        </w:rPr>
        <w:t>Fig. 5d</w:t>
      </w:r>
      <w:r w:rsidRPr="0085110C">
        <w:rPr>
          <w:rFonts w:ascii="Arial" w:eastAsia="Arial" w:hAnsi="Arial" w:cs="Arial"/>
          <w:color w:val="000000" w:themeColor="text1"/>
        </w:rPr>
        <w:t>).</w:t>
      </w:r>
      <w:r w:rsidR="00F03198">
        <w:rPr>
          <w:rFonts w:ascii="Arial" w:eastAsia="Arial" w:hAnsi="Arial" w:cs="Arial"/>
          <w:color w:val="000000" w:themeColor="text1"/>
        </w:rPr>
        <w:t xml:space="preserve"> (Video file; avi format)</w:t>
      </w:r>
    </w:p>
    <w:p w14:paraId="7014CA9F" w14:textId="77777777" w:rsidR="00637377" w:rsidRDefault="00637377">
      <w:pPr>
        <w:rPr>
          <w:rFonts w:ascii="Arial" w:hAnsi="Arial" w:cs="Arial"/>
          <w:b/>
          <w:bCs/>
        </w:rPr>
      </w:pPr>
    </w:p>
    <w:p w14:paraId="7CC21A7D" w14:textId="77777777" w:rsidR="005C6D58" w:rsidRPr="005C6D58" w:rsidRDefault="005C6D58">
      <w:pPr>
        <w:rPr>
          <w:rFonts w:ascii="Arial" w:hAnsi="Arial" w:cs="Arial"/>
          <w:b/>
          <w:bCs/>
        </w:rPr>
      </w:pPr>
    </w:p>
    <w:p w14:paraId="0B3D4744" w14:textId="77777777" w:rsidR="005C6D58" w:rsidRDefault="005C6D58"/>
    <w:p w14:paraId="64596BA3" w14:textId="77777777" w:rsidR="005C6D58" w:rsidRDefault="005C6D58"/>
    <w:sectPr w:rsidR="005C6D58" w:rsidSect="0052042D">
      <w:pgSz w:w="11900" w:h="16840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DB47361"/>
    <w:multiLevelType w:val="multilevel"/>
    <w:tmpl w:val="5530725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160892355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2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6D58"/>
    <w:rsid w:val="00013DB3"/>
    <w:rsid w:val="00065452"/>
    <w:rsid w:val="00065DF9"/>
    <w:rsid w:val="0009387E"/>
    <w:rsid w:val="000C0DE9"/>
    <w:rsid w:val="000C2CD0"/>
    <w:rsid w:val="000F1AE9"/>
    <w:rsid w:val="000F37DF"/>
    <w:rsid w:val="00112DD6"/>
    <w:rsid w:val="00154833"/>
    <w:rsid w:val="001731AC"/>
    <w:rsid w:val="00185341"/>
    <w:rsid w:val="001D2C2D"/>
    <w:rsid w:val="00221160"/>
    <w:rsid w:val="002B18F1"/>
    <w:rsid w:val="002B7A50"/>
    <w:rsid w:val="00306181"/>
    <w:rsid w:val="00324F68"/>
    <w:rsid w:val="00326333"/>
    <w:rsid w:val="0033196A"/>
    <w:rsid w:val="00366911"/>
    <w:rsid w:val="003C69A6"/>
    <w:rsid w:val="003D0BBB"/>
    <w:rsid w:val="003D4C16"/>
    <w:rsid w:val="003E2563"/>
    <w:rsid w:val="003E4E81"/>
    <w:rsid w:val="003E73DB"/>
    <w:rsid w:val="00403783"/>
    <w:rsid w:val="00460318"/>
    <w:rsid w:val="00465323"/>
    <w:rsid w:val="00465A94"/>
    <w:rsid w:val="004754D8"/>
    <w:rsid w:val="0048169B"/>
    <w:rsid w:val="00484326"/>
    <w:rsid w:val="00497E48"/>
    <w:rsid w:val="004C7A75"/>
    <w:rsid w:val="004D5904"/>
    <w:rsid w:val="004E2E2B"/>
    <w:rsid w:val="004E482F"/>
    <w:rsid w:val="004F78DC"/>
    <w:rsid w:val="005174C5"/>
    <w:rsid w:val="0052042D"/>
    <w:rsid w:val="005376D7"/>
    <w:rsid w:val="005756D5"/>
    <w:rsid w:val="005C6D58"/>
    <w:rsid w:val="005E13CA"/>
    <w:rsid w:val="00637377"/>
    <w:rsid w:val="00645334"/>
    <w:rsid w:val="0065381D"/>
    <w:rsid w:val="006620DA"/>
    <w:rsid w:val="006633A0"/>
    <w:rsid w:val="006831EA"/>
    <w:rsid w:val="006845FA"/>
    <w:rsid w:val="00696CE8"/>
    <w:rsid w:val="006D6982"/>
    <w:rsid w:val="006E77A9"/>
    <w:rsid w:val="00712AB3"/>
    <w:rsid w:val="00722774"/>
    <w:rsid w:val="00741035"/>
    <w:rsid w:val="007F0184"/>
    <w:rsid w:val="00815137"/>
    <w:rsid w:val="008474A4"/>
    <w:rsid w:val="008477B3"/>
    <w:rsid w:val="00850974"/>
    <w:rsid w:val="00855DC7"/>
    <w:rsid w:val="00876AF9"/>
    <w:rsid w:val="00885281"/>
    <w:rsid w:val="008909F7"/>
    <w:rsid w:val="008C2398"/>
    <w:rsid w:val="008C7698"/>
    <w:rsid w:val="008D6EE1"/>
    <w:rsid w:val="009264BD"/>
    <w:rsid w:val="00956120"/>
    <w:rsid w:val="009C0938"/>
    <w:rsid w:val="009C7D52"/>
    <w:rsid w:val="00A35597"/>
    <w:rsid w:val="00A7239F"/>
    <w:rsid w:val="00A91B2D"/>
    <w:rsid w:val="00AC7550"/>
    <w:rsid w:val="00B05AEB"/>
    <w:rsid w:val="00B422B0"/>
    <w:rsid w:val="00B50D7E"/>
    <w:rsid w:val="00BC182E"/>
    <w:rsid w:val="00BD58F4"/>
    <w:rsid w:val="00BD640E"/>
    <w:rsid w:val="00BD7B94"/>
    <w:rsid w:val="00BE151C"/>
    <w:rsid w:val="00BF6B0B"/>
    <w:rsid w:val="00C121D7"/>
    <w:rsid w:val="00C200DB"/>
    <w:rsid w:val="00C521AF"/>
    <w:rsid w:val="00C624D8"/>
    <w:rsid w:val="00CA7C61"/>
    <w:rsid w:val="00CB3D4F"/>
    <w:rsid w:val="00CD632D"/>
    <w:rsid w:val="00D26176"/>
    <w:rsid w:val="00D349DD"/>
    <w:rsid w:val="00D36F20"/>
    <w:rsid w:val="00D90048"/>
    <w:rsid w:val="00DA7A31"/>
    <w:rsid w:val="00DB6B17"/>
    <w:rsid w:val="00DD6ED3"/>
    <w:rsid w:val="00DF1B0E"/>
    <w:rsid w:val="00E529E3"/>
    <w:rsid w:val="00E55DF5"/>
    <w:rsid w:val="00E61910"/>
    <w:rsid w:val="00EC277B"/>
    <w:rsid w:val="00EC431D"/>
    <w:rsid w:val="00EC4A26"/>
    <w:rsid w:val="00ED4C89"/>
    <w:rsid w:val="00EE6F80"/>
    <w:rsid w:val="00F03198"/>
    <w:rsid w:val="00F25B07"/>
    <w:rsid w:val="00F32482"/>
    <w:rsid w:val="00F34FAD"/>
    <w:rsid w:val="00F812D9"/>
    <w:rsid w:val="00F86048"/>
    <w:rsid w:val="00F909E3"/>
    <w:rsid w:val="00F92355"/>
    <w:rsid w:val="00F933EE"/>
    <w:rsid w:val="00FE10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3AC45AF"/>
  <w15:chartTrackingRefBased/>
  <w15:docId w15:val="{A7BE3982-4BF5-A24B-B376-820717B09F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CH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C6D5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C6D5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C6D5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C6D5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C6D5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C6D58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C6D58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C6D58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C6D58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C6D5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C6D5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C6D5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C6D5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C6D5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C6D5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C6D5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C6D5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C6D5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C6D58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5C6D5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C6D58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5C6D5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C6D58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5C6D5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5C6D5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5C6D5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C6D5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C6D5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C6D5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 2013 - 2022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 2013 - 2022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233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AUER Thomas</dc:creator>
  <cp:keywords/>
  <dc:description/>
  <cp:lastModifiedBy>AUER Thomas</cp:lastModifiedBy>
  <cp:revision>2</cp:revision>
  <dcterms:created xsi:type="dcterms:W3CDTF">2025-10-16T09:36:00Z</dcterms:created>
  <dcterms:modified xsi:type="dcterms:W3CDTF">2025-10-16T09:36:00Z</dcterms:modified>
</cp:coreProperties>
</file>