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F159AA" w14:textId="4969B6DF" w:rsidR="00D83BA6" w:rsidRPr="00063936" w:rsidRDefault="00D83BA6" w:rsidP="00D83BA6">
      <w:pPr>
        <w:jc w:val="center"/>
        <w:rPr>
          <w:rFonts w:cs="Times New Roman"/>
          <w:b/>
          <w:bCs/>
          <w:sz w:val="28"/>
          <w:szCs w:val="28"/>
          <w:lang w:val="en-US"/>
        </w:rPr>
      </w:pPr>
      <w:r w:rsidRPr="00063936">
        <w:rPr>
          <w:rFonts w:cs="Times New Roman"/>
          <w:b/>
          <w:bCs/>
          <w:sz w:val="28"/>
          <w:szCs w:val="28"/>
          <w:lang w:val="en-US"/>
        </w:rPr>
        <w:t>Web Appendix</w:t>
      </w:r>
    </w:p>
    <w:p w14:paraId="77995C1B" w14:textId="516F7982" w:rsidR="009F3E24" w:rsidRPr="00063936" w:rsidRDefault="009F3E24" w:rsidP="00D83BA6">
      <w:pPr>
        <w:jc w:val="center"/>
        <w:rPr>
          <w:rFonts w:cs="Times New Roman"/>
          <w:b/>
          <w:bCs/>
          <w:sz w:val="28"/>
          <w:szCs w:val="28"/>
          <w:lang w:val="en-US"/>
        </w:rPr>
      </w:pPr>
    </w:p>
    <w:p w14:paraId="48B423EA" w14:textId="247A30E9" w:rsidR="009F3E24" w:rsidRPr="00063936" w:rsidRDefault="009F3E24" w:rsidP="009F3E24">
      <w:pPr>
        <w:adjustRightInd w:val="0"/>
        <w:snapToGrid w:val="0"/>
        <w:spacing w:line="480" w:lineRule="auto"/>
        <w:rPr>
          <w:rFonts w:eastAsia="Calibri" w:cs="Times New Roman"/>
          <w:bCs/>
          <w:color w:val="000000"/>
          <w:lang w:val="en-US"/>
        </w:rPr>
      </w:pPr>
      <w:r w:rsidRPr="00063936">
        <w:rPr>
          <w:rFonts w:eastAsia="Calibri" w:cs="Times New Roman"/>
          <w:bCs/>
          <w:color w:val="000000"/>
          <w:lang w:val="en-US"/>
        </w:rPr>
        <w:t xml:space="preserve">In this file, we </w:t>
      </w:r>
      <w:r w:rsidR="0000601E" w:rsidRPr="00063936">
        <w:rPr>
          <w:rFonts w:eastAsia="Calibri" w:cs="Times New Roman"/>
          <w:bCs/>
          <w:color w:val="000000"/>
          <w:lang w:val="en-US"/>
        </w:rPr>
        <w:t xml:space="preserve">have </w:t>
      </w:r>
      <w:r w:rsidRPr="00063936">
        <w:rPr>
          <w:rFonts w:eastAsia="Calibri" w:cs="Times New Roman"/>
          <w:bCs/>
          <w:color w:val="000000"/>
          <w:lang w:val="en-US"/>
        </w:rPr>
        <w:t xml:space="preserve">compiled some additional material to help readers assess the rigor of our review protocol and findings. These elements were left out of the main body of the paper </w:t>
      </w:r>
      <w:r w:rsidR="0069239C" w:rsidRPr="00063936">
        <w:rPr>
          <w:rFonts w:eastAsia="Calibri" w:cs="Times New Roman"/>
          <w:bCs/>
          <w:color w:val="000000"/>
          <w:lang w:val="en-US"/>
        </w:rPr>
        <w:t xml:space="preserve">for </w:t>
      </w:r>
      <w:r w:rsidRPr="00063936">
        <w:rPr>
          <w:rFonts w:eastAsia="Calibri" w:cs="Times New Roman"/>
          <w:bCs/>
          <w:color w:val="000000"/>
          <w:lang w:val="en-US"/>
        </w:rPr>
        <w:t>space limitation</w:t>
      </w:r>
      <w:r w:rsidR="00F0468A">
        <w:rPr>
          <w:rFonts w:eastAsia="Calibri" w:cs="Times New Roman"/>
          <w:bCs/>
          <w:color w:val="000000"/>
          <w:lang w:val="en-US"/>
        </w:rPr>
        <w:t xml:space="preserve"> reasons</w:t>
      </w:r>
      <w:r w:rsidRPr="00063936">
        <w:rPr>
          <w:rFonts w:eastAsia="Calibri" w:cs="Times New Roman"/>
          <w:bCs/>
          <w:color w:val="000000"/>
          <w:lang w:val="en-US"/>
        </w:rPr>
        <w:t>.</w:t>
      </w:r>
    </w:p>
    <w:p w14:paraId="7C73F9BC" w14:textId="08409D62" w:rsidR="009F3E24" w:rsidRPr="00063936" w:rsidRDefault="009F3E24" w:rsidP="009F3E24">
      <w:pPr>
        <w:adjustRightInd w:val="0"/>
        <w:snapToGrid w:val="0"/>
        <w:spacing w:line="480" w:lineRule="auto"/>
        <w:rPr>
          <w:rFonts w:eastAsia="Calibri" w:cs="Times New Roman"/>
          <w:bCs/>
          <w:color w:val="000000"/>
          <w:lang w:val="en-US"/>
        </w:rPr>
      </w:pPr>
    </w:p>
    <w:p w14:paraId="5896DFE7" w14:textId="7D6EC4B0" w:rsidR="009F3E24" w:rsidRPr="00063936" w:rsidRDefault="009F3E24" w:rsidP="009F3E24">
      <w:pPr>
        <w:adjustRightInd w:val="0"/>
        <w:snapToGrid w:val="0"/>
        <w:spacing w:line="480" w:lineRule="auto"/>
        <w:rPr>
          <w:rFonts w:eastAsia="Calibri" w:cs="Times New Roman"/>
          <w:b/>
          <w:color w:val="000000"/>
          <w:lang w:val="en-US"/>
        </w:rPr>
      </w:pPr>
      <w:r w:rsidRPr="00063936">
        <w:rPr>
          <w:rFonts w:eastAsia="Calibri" w:cs="Times New Roman"/>
          <w:b/>
          <w:color w:val="000000"/>
          <w:lang w:val="en-US"/>
        </w:rPr>
        <w:t xml:space="preserve">Table of content </w:t>
      </w:r>
    </w:p>
    <w:p w14:paraId="7C42936A" w14:textId="03968C92" w:rsidR="009F3E24" w:rsidRPr="00063936" w:rsidRDefault="009F3E24" w:rsidP="009F3E24">
      <w:pPr>
        <w:tabs>
          <w:tab w:val="right" w:leader="dot" w:pos="9072"/>
        </w:tabs>
        <w:adjustRightInd w:val="0"/>
        <w:snapToGrid w:val="0"/>
        <w:spacing w:line="480" w:lineRule="auto"/>
        <w:rPr>
          <w:rFonts w:eastAsia="Calibri" w:cs="Times New Roman"/>
          <w:color w:val="000000"/>
          <w:lang w:val="en-US"/>
        </w:rPr>
      </w:pPr>
      <w:r w:rsidRPr="00063936">
        <w:rPr>
          <w:rFonts w:eastAsia="Calibri" w:cs="Times New Roman"/>
          <w:color w:val="000000"/>
          <w:lang w:val="en-US"/>
        </w:rPr>
        <w:t xml:space="preserve">A1. </w:t>
      </w:r>
      <w:r w:rsidR="00845928" w:rsidRPr="00063936">
        <w:rPr>
          <w:rFonts w:eastAsia="Calibri" w:cs="Times New Roman"/>
          <w:color w:val="000000"/>
          <w:lang w:val="en-US"/>
        </w:rPr>
        <w:t>Data set</w:t>
      </w:r>
      <w:r w:rsidRPr="00063936">
        <w:rPr>
          <w:rFonts w:eastAsia="Calibri" w:cs="Times New Roman"/>
          <w:color w:val="000000"/>
          <w:lang w:val="en-US"/>
        </w:rPr>
        <w:tab/>
        <w:t>2</w:t>
      </w:r>
    </w:p>
    <w:p w14:paraId="419B7D07" w14:textId="5745E90F" w:rsidR="00F8678C" w:rsidRPr="00063936" w:rsidRDefault="00F8678C" w:rsidP="009F3E24">
      <w:pPr>
        <w:tabs>
          <w:tab w:val="right" w:leader="dot" w:pos="9072"/>
        </w:tabs>
        <w:adjustRightInd w:val="0"/>
        <w:snapToGrid w:val="0"/>
        <w:spacing w:line="480" w:lineRule="auto"/>
        <w:rPr>
          <w:lang w:val="en-US"/>
        </w:rPr>
      </w:pPr>
      <w:r w:rsidRPr="00063936">
        <w:rPr>
          <w:rFonts w:eastAsia="Calibri" w:cs="Times New Roman"/>
          <w:color w:val="000000"/>
          <w:lang w:val="en-US"/>
        </w:rPr>
        <w:t xml:space="preserve">A2. </w:t>
      </w:r>
      <w:r w:rsidRPr="00063936">
        <w:rPr>
          <w:lang w:val="en-US"/>
        </w:rPr>
        <w:t>Descriptive Analysis</w:t>
      </w:r>
      <w:r w:rsidRPr="00063936">
        <w:rPr>
          <w:rFonts w:eastAsia="Calibri" w:cs="Times New Roman"/>
          <w:color w:val="000000"/>
          <w:lang w:val="en-US"/>
        </w:rPr>
        <w:tab/>
        <w:t>12</w:t>
      </w:r>
    </w:p>
    <w:p w14:paraId="211E52C7" w14:textId="4568BD03" w:rsidR="009F3E24" w:rsidRPr="00063936" w:rsidRDefault="009F3E24" w:rsidP="009F3E24">
      <w:pPr>
        <w:tabs>
          <w:tab w:val="right" w:leader="dot" w:pos="9072"/>
        </w:tabs>
        <w:adjustRightInd w:val="0"/>
        <w:snapToGrid w:val="0"/>
        <w:spacing w:line="480" w:lineRule="auto"/>
        <w:rPr>
          <w:rFonts w:eastAsia="Calibri" w:cs="Times New Roman"/>
          <w:color w:val="000000"/>
          <w:lang w:val="en-US"/>
        </w:rPr>
      </w:pPr>
      <w:r w:rsidRPr="00063936">
        <w:rPr>
          <w:rFonts w:eastAsia="Calibri" w:cs="Times New Roman"/>
          <w:color w:val="000000"/>
          <w:lang w:val="en-US"/>
        </w:rPr>
        <w:t>A</w:t>
      </w:r>
      <w:r w:rsidR="00F8678C" w:rsidRPr="00063936">
        <w:rPr>
          <w:rFonts w:eastAsia="Calibri" w:cs="Times New Roman"/>
          <w:color w:val="000000"/>
          <w:lang w:val="en-US"/>
        </w:rPr>
        <w:t>3</w:t>
      </w:r>
      <w:r w:rsidRPr="00063936">
        <w:rPr>
          <w:rFonts w:eastAsia="Calibri" w:cs="Times New Roman"/>
          <w:color w:val="000000"/>
          <w:lang w:val="en-US"/>
        </w:rPr>
        <w:t>.</w:t>
      </w:r>
      <w:r w:rsidR="00AB3AF2" w:rsidRPr="00063936">
        <w:rPr>
          <w:rFonts w:eastAsia="Calibri" w:cs="Times New Roman"/>
          <w:color w:val="000000"/>
          <w:lang w:val="en-US"/>
        </w:rPr>
        <w:t xml:space="preserve"> </w:t>
      </w:r>
      <w:r w:rsidR="00AB3AF2" w:rsidRPr="00063936">
        <w:rPr>
          <w:lang w:val="en-US"/>
        </w:rPr>
        <w:t xml:space="preserve">Theories–Context–Methods </w:t>
      </w:r>
      <w:r w:rsidR="00F8678C" w:rsidRPr="00063936">
        <w:rPr>
          <w:lang w:val="en-US"/>
        </w:rPr>
        <w:t>A</w:t>
      </w:r>
      <w:r w:rsidR="00AB3AF2" w:rsidRPr="00063936">
        <w:rPr>
          <w:lang w:val="en-US"/>
        </w:rPr>
        <w:t>nalysis</w:t>
      </w:r>
      <w:r w:rsidRPr="00063936">
        <w:rPr>
          <w:rFonts w:eastAsia="Calibri" w:cs="Times New Roman"/>
          <w:color w:val="000000"/>
          <w:lang w:val="en-US"/>
        </w:rPr>
        <w:tab/>
      </w:r>
      <w:r w:rsidR="00AB3AF2" w:rsidRPr="00063936">
        <w:rPr>
          <w:rFonts w:eastAsia="Calibri" w:cs="Times New Roman"/>
          <w:color w:val="000000"/>
          <w:lang w:val="en-US"/>
        </w:rPr>
        <w:t>1</w:t>
      </w:r>
      <w:r w:rsidR="0028774E" w:rsidRPr="00063936">
        <w:rPr>
          <w:rFonts w:eastAsia="Calibri" w:cs="Times New Roman"/>
          <w:color w:val="000000"/>
          <w:lang w:val="en-US"/>
        </w:rPr>
        <w:t>7</w:t>
      </w:r>
    </w:p>
    <w:p w14:paraId="07C4DFAB" w14:textId="3E829817" w:rsidR="00EE003E" w:rsidRPr="00063936" w:rsidRDefault="00EE003E" w:rsidP="00EE003E">
      <w:pPr>
        <w:tabs>
          <w:tab w:val="right" w:leader="dot" w:pos="9072"/>
        </w:tabs>
        <w:adjustRightInd w:val="0"/>
        <w:snapToGrid w:val="0"/>
        <w:spacing w:line="480" w:lineRule="auto"/>
        <w:rPr>
          <w:rFonts w:eastAsia="Calibri" w:cs="Times New Roman"/>
          <w:color w:val="000000"/>
          <w:lang w:val="en-US"/>
        </w:rPr>
      </w:pPr>
      <w:r w:rsidRPr="00063936">
        <w:rPr>
          <w:rFonts w:eastAsia="Calibri" w:cs="Times New Roman"/>
          <w:color w:val="000000"/>
          <w:lang w:val="en-US"/>
        </w:rPr>
        <w:t>References</w:t>
      </w:r>
      <w:r w:rsidRPr="00063936">
        <w:rPr>
          <w:rFonts w:eastAsia="Calibri" w:cs="Times New Roman"/>
          <w:color w:val="000000"/>
          <w:lang w:val="en-US"/>
        </w:rPr>
        <w:tab/>
        <w:t>1</w:t>
      </w:r>
      <w:r w:rsidR="0028774E" w:rsidRPr="00063936">
        <w:rPr>
          <w:rFonts w:eastAsia="Calibri" w:cs="Times New Roman"/>
          <w:color w:val="000000"/>
          <w:lang w:val="en-US"/>
        </w:rPr>
        <w:t>9</w:t>
      </w:r>
      <w:r w:rsidRPr="00063936">
        <w:rPr>
          <w:rFonts w:eastAsia="Calibri" w:cs="Times New Roman"/>
          <w:color w:val="000000"/>
          <w:lang w:val="en-US"/>
        </w:rPr>
        <w:t xml:space="preserve"> </w:t>
      </w:r>
    </w:p>
    <w:p w14:paraId="6CC58EF4" w14:textId="77777777" w:rsidR="00EE003E" w:rsidRPr="00063936" w:rsidRDefault="00EE003E" w:rsidP="009F3E24">
      <w:pPr>
        <w:tabs>
          <w:tab w:val="right" w:leader="dot" w:pos="9072"/>
        </w:tabs>
        <w:adjustRightInd w:val="0"/>
        <w:snapToGrid w:val="0"/>
        <w:spacing w:line="480" w:lineRule="auto"/>
        <w:rPr>
          <w:rFonts w:eastAsia="Calibri" w:cs="Times New Roman"/>
          <w:color w:val="000000"/>
          <w:lang w:val="en-US"/>
        </w:rPr>
      </w:pPr>
    </w:p>
    <w:p w14:paraId="6E6719B2" w14:textId="77777777" w:rsidR="00EE003E" w:rsidRPr="00063936" w:rsidRDefault="00EE003E" w:rsidP="00EE003E">
      <w:pPr>
        <w:tabs>
          <w:tab w:val="right" w:leader="dot" w:pos="9072"/>
        </w:tabs>
        <w:adjustRightInd w:val="0"/>
        <w:snapToGrid w:val="0"/>
        <w:spacing w:line="480" w:lineRule="auto"/>
        <w:rPr>
          <w:rFonts w:eastAsia="Calibri" w:cs="Times New Roman"/>
          <w:color w:val="000000"/>
          <w:lang w:val="en-US"/>
        </w:rPr>
      </w:pPr>
    </w:p>
    <w:p w14:paraId="1F70F4DB" w14:textId="015533C9" w:rsidR="00EE003E" w:rsidRPr="00063936" w:rsidRDefault="00EE003E" w:rsidP="009F3E24">
      <w:pPr>
        <w:tabs>
          <w:tab w:val="right" w:leader="dot" w:pos="9072"/>
        </w:tabs>
        <w:adjustRightInd w:val="0"/>
        <w:snapToGrid w:val="0"/>
        <w:spacing w:line="480" w:lineRule="auto"/>
        <w:rPr>
          <w:rFonts w:eastAsia="Calibri" w:cs="Times New Roman"/>
          <w:color w:val="000000"/>
          <w:lang w:val="en-US"/>
        </w:rPr>
        <w:sectPr w:rsidR="00EE003E" w:rsidRPr="00063936" w:rsidSect="001C16C0">
          <w:footerReference w:type="even" r:id="rId7"/>
          <w:footerReference w:type="default" r:id="rId8"/>
          <w:pgSz w:w="11906" w:h="16838"/>
          <w:pgMar w:top="1417" w:right="1417" w:bottom="1417" w:left="1417" w:header="708" w:footer="708" w:gutter="0"/>
          <w:cols w:space="708"/>
          <w:titlePg/>
          <w:docGrid w:linePitch="360"/>
        </w:sectPr>
      </w:pPr>
    </w:p>
    <w:p w14:paraId="51C401B6" w14:textId="2632587D" w:rsidR="00845928" w:rsidRPr="00063936" w:rsidRDefault="00D83BA6" w:rsidP="00135C69">
      <w:pPr>
        <w:spacing w:line="480" w:lineRule="auto"/>
        <w:rPr>
          <w:b/>
          <w:bCs/>
          <w:lang w:val="en-US"/>
        </w:rPr>
      </w:pPr>
      <w:r w:rsidRPr="00063936">
        <w:rPr>
          <w:b/>
          <w:bCs/>
          <w:lang w:val="en-US"/>
        </w:rPr>
        <w:lastRenderedPageBreak/>
        <w:t xml:space="preserve">A1. </w:t>
      </w:r>
      <w:r w:rsidR="00845928" w:rsidRPr="00063936">
        <w:rPr>
          <w:b/>
          <w:bCs/>
          <w:lang w:val="en-US"/>
        </w:rPr>
        <w:t>Data set</w:t>
      </w:r>
    </w:p>
    <w:p w14:paraId="5A446F8D" w14:textId="7050C014" w:rsidR="00814AB8" w:rsidRPr="00063936" w:rsidRDefault="00BC5B84" w:rsidP="00135C69">
      <w:pPr>
        <w:spacing w:line="480" w:lineRule="auto"/>
        <w:rPr>
          <w:lang w:val="en-US"/>
        </w:rPr>
      </w:pPr>
      <w:r w:rsidRPr="00063936">
        <w:rPr>
          <w:lang w:val="en-US"/>
        </w:rPr>
        <w:t>Table AI provides</w:t>
      </w:r>
      <w:r w:rsidR="00845928" w:rsidRPr="00063936">
        <w:rPr>
          <w:lang w:val="en-US"/>
        </w:rPr>
        <w:t xml:space="preserve"> the complete list of the 160 articles composing the final data set.</w:t>
      </w:r>
    </w:p>
    <w:p w14:paraId="1B99FAA2" w14:textId="72F0D48F" w:rsidR="00D83BA6" w:rsidRPr="00063936" w:rsidRDefault="00845928" w:rsidP="00135C69">
      <w:pPr>
        <w:spacing w:line="480" w:lineRule="auto"/>
        <w:jc w:val="center"/>
        <w:rPr>
          <w:b/>
          <w:bCs/>
          <w:lang w:val="en-US"/>
        </w:rPr>
      </w:pPr>
      <w:r w:rsidRPr="00063936">
        <w:rPr>
          <w:b/>
          <w:bCs/>
          <w:lang w:val="en-US"/>
        </w:rPr>
        <w:t>Table A</w:t>
      </w:r>
      <w:r w:rsidR="009169FE" w:rsidRPr="00063936">
        <w:rPr>
          <w:b/>
          <w:bCs/>
          <w:lang w:val="en-US"/>
        </w:rPr>
        <w:t>I</w:t>
      </w:r>
      <w:r w:rsidRPr="00063936">
        <w:rPr>
          <w:b/>
          <w:bCs/>
          <w:lang w:val="en-US"/>
        </w:rPr>
        <w:t xml:space="preserve">. </w:t>
      </w:r>
      <w:r w:rsidRPr="00063936">
        <w:rPr>
          <w:lang w:val="en-US"/>
        </w:rPr>
        <w:t>Complete data</w:t>
      </w:r>
      <w:r w:rsidR="00655F7C" w:rsidRPr="00063936">
        <w:rPr>
          <w:lang w:val="en-US"/>
        </w:rPr>
        <w:t xml:space="preserve"> </w:t>
      </w:r>
      <w:r w:rsidRPr="00063936">
        <w:rPr>
          <w:lang w:val="en-US"/>
        </w:rPr>
        <w:t>set</w:t>
      </w:r>
    </w:p>
    <w:tbl>
      <w:tblPr>
        <w:tblW w:w="0" w:type="auto"/>
        <w:tblBorders>
          <w:top w:val="single" w:sz="6" w:space="0" w:color="auto"/>
          <w:bottom w:val="single" w:sz="6" w:space="0" w:color="auto"/>
          <w:insideH w:val="single" w:sz="6" w:space="0" w:color="auto"/>
        </w:tblBorders>
        <w:tblLook w:val="04A0" w:firstRow="1" w:lastRow="0" w:firstColumn="1" w:lastColumn="0" w:noHBand="0" w:noVBand="1"/>
      </w:tblPr>
      <w:tblGrid>
        <w:gridCol w:w="2268"/>
        <w:gridCol w:w="4253"/>
        <w:gridCol w:w="709"/>
        <w:gridCol w:w="1842"/>
      </w:tblGrid>
      <w:tr w:rsidR="00D83BA6" w:rsidRPr="00063936" w14:paraId="2B11784B" w14:textId="77777777" w:rsidTr="00EE003E">
        <w:trPr>
          <w:trHeight w:val="257"/>
        </w:trPr>
        <w:tc>
          <w:tcPr>
            <w:tcW w:w="2268" w:type="dxa"/>
            <w:tcBorders>
              <w:top w:val="single" w:sz="8" w:space="0" w:color="auto"/>
              <w:bottom w:val="single" w:sz="8" w:space="0" w:color="auto"/>
            </w:tcBorders>
            <w:shd w:val="clear" w:color="auto" w:fill="auto"/>
            <w:hideMark/>
          </w:tcPr>
          <w:p w14:paraId="6F197D5B" w14:textId="77777777" w:rsidR="00D83BA6" w:rsidRPr="00063936" w:rsidRDefault="00D83BA6" w:rsidP="00717A89">
            <w:pPr>
              <w:rPr>
                <w:rFonts w:eastAsia="Times New Roman" w:cs="Times New Roman"/>
                <w:b/>
                <w:bCs/>
                <w:sz w:val="20"/>
                <w:szCs w:val="20"/>
                <w:lang w:val="en-US" w:eastAsia="en-GB"/>
              </w:rPr>
            </w:pPr>
            <w:r w:rsidRPr="00063936">
              <w:rPr>
                <w:rFonts w:eastAsia="Times New Roman" w:cs="Times New Roman"/>
                <w:b/>
                <w:bCs/>
                <w:sz w:val="20"/>
                <w:szCs w:val="20"/>
                <w:lang w:val="en-US" w:eastAsia="en-GB"/>
              </w:rPr>
              <w:t>Authors</w:t>
            </w:r>
          </w:p>
        </w:tc>
        <w:tc>
          <w:tcPr>
            <w:tcW w:w="4253" w:type="dxa"/>
            <w:tcBorders>
              <w:top w:val="single" w:sz="8" w:space="0" w:color="auto"/>
              <w:bottom w:val="single" w:sz="8" w:space="0" w:color="auto"/>
            </w:tcBorders>
            <w:shd w:val="clear" w:color="auto" w:fill="auto"/>
            <w:hideMark/>
          </w:tcPr>
          <w:p w14:paraId="3FEAF3AF" w14:textId="77777777" w:rsidR="00D83BA6" w:rsidRPr="00063936" w:rsidRDefault="00D83BA6" w:rsidP="00717A89">
            <w:pPr>
              <w:rPr>
                <w:rFonts w:eastAsia="Times New Roman" w:cs="Times New Roman"/>
                <w:b/>
                <w:bCs/>
                <w:sz w:val="20"/>
                <w:szCs w:val="20"/>
                <w:lang w:val="en-US" w:eastAsia="en-GB"/>
              </w:rPr>
            </w:pPr>
            <w:r w:rsidRPr="00063936">
              <w:rPr>
                <w:rFonts w:eastAsia="Times New Roman" w:cs="Times New Roman"/>
                <w:b/>
                <w:bCs/>
                <w:sz w:val="20"/>
                <w:szCs w:val="20"/>
                <w:lang w:val="en-US" w:eastAsia="en-GB"/>
              </w:rPr>
              <w:t>Title</w:t>
            </w:r>
          </w:p>
        </w:tc>
        <w:tc>
          <w:tcPr>
            <w:tcW w:w="709" w:type="dxa"/>
            <w:tcBorders>
              <w:top w:val="single" w:sz="8" w:space="0" w:color="auto"/>
              <w:bottom w:val="single" w:sz="8" w:space="0" w:color="auto"/>
            </w:tcBorders>
            <w:shd w:val="clear" w:color="auto" w:fill="auto"/>
            <w:hideMark/>
          </w:tcPr>
          <w:p w14:paraId="33936282" w14:textId="77777777" w:rsidR="00D83BA6" w:rsidRPr="00063936" w:rsidRDefault="00D83BA6" w:rsidP="00EE003E">
            <w:pPr>
              <w:jc w:val="center"/>
              <w:rPr>
                <w:rFonts w:eastAsia="Times New Roman" w:cs="Times New Roman"/>
                <w:b/>
                <w:bCs/>
                <w:sz w:val="20"/>
                <w:szCs w:val="20"/>
                <w:lang w:val="en-US" w:eastAsia="en-GB"/>
              </w:rPr>
            </w:pPr>
            <w:r w:rsidRPr="00063936">
              <w:rPr>
                <w:rFonts w:eastAsia="Times New Roman" w:cs="Times New Roman"/>
                <w:b/>
                <w:bCs/>
                <w:sz w:val="20"/>
                <w:szCs w:val="20"/>
                <w:lang w:val="en-US" w:eastAsia="en-GB"/>
              </w:rPr>
              <w:t>Year</w:t>
            </w:r>
          </w:p>
        </w:tc>
        <w:tc>
          <w:tcPr>
            <w:tcW w:w="1842" w:type="dxa"/>
            <w:tcBorders>
              <w:top w:val="single" w:sz="8" w:space="0" w:color="auto"/>
              <w:bottom w:val="single" w:sz="8" w:space="0" w:color="auto"/>
            </w:tcBorders>
            <w:shd w:val="clear" w:color="auto" w:fill="auto"/>
            <w:hideMark/>
          </w:tcPr>
          <w:p w14:paraId="3836D837" w14:textId="77777777" w:rsidR="00D83BA6" w:rsidRPr="00063936" w:rsidRDefault="00D83BA6" w:rsidP="00717A89">
            <w:pPr>
              <w:rPr>
                <w:rFonts w:eastAsia="Times New Roman" w:cs="Times New Roman"/>
                <w:b/>
                <w:bCs/>
                <w:sz w:val="20"/>
                <w:szCs w:val="20"/>
                <w:lang w:val="en-US" w:eastAsia="en-GB"/>
              </w:rPr>
            </w:pPr>
            <w:r w:rsidRPr="00063936">
              <w:rPr>
                <w:rFonts w:eastAsia="Times New Roman" w:cs="Times New Roman"/>
                <w:b/>
                <w:bCs/>
                <w:sz w:val="20"/>
                <w:szCs w:val="20"/>
                <w:lang w:val="en-US" w:eastAsia="en-GB"/>
              </w:rPr>
              <w:t>Journals</w:t>
            </w:r>
          </w:p>
        </w:tc>
      </w:tr>
      <w:tr w:rsidR="00D83BA6" w:rsidRPr="00063936" w14:paraId="678A41CB" w14:textId="77777777" w:rsidTr="00EE003E">
        <w:trPr>
          <w:trHeight w:val="709"/>
        </w:trPr>
        <w:tc>
          <w:tcPr>
            <w:tcW w:w="2268" w:type="dxa"/>
            <w:tcBorders>
              <w:top w:val="single" w:sz="8" w:space="0" w:color="auto"/>
            </w:tcBorders>
            <w:shd w:val="clear" w:color="auto" w:fill="auto"/>
            <w:hideMark/>
          </w:tcPr>
          <w:p w14:paraId="5840A591"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Ahuvia</w:t>
            </w:r>
            <w:proofErr w:type="spellEnd"/>
            <w:r w:rsidRPr="00063936">
              <w:rPr>
                <w:rFonts w:eastAsia="Times New Roman" w:cs="Times New Roman"/>
                <w:color w:val="000000"/>
                <w:sz w:val="20"/>
                <w:szCs w:val="20"/>
                <w:lang w:val="en-US" w:eastAsia="en-GB"/>
              </w:rPr>
              <w:t xml:space="preserve">, A; </w:t>
            </w:r>
            <w:proofErr w:type="spellStart"/>
            <w:r w:rsidRPr="00063936">
              <w:rPr>
                <w:rFonts w:eastAsia="Times New Roman" w:cs="Times New Roman"/>
                <w:color w:val="000000"/>
                <w:sz w:val="20"/>
                <w:szCs w:val="20"/>
                <w:lang w:val="en-US" w:eastAsia="en-GB"/>
              </w:rPr>
              <w:t>Izberk-Bilgin</w:t>
            </w:r>
            <w:proofErr w:type="spellEnd"/>
            <w:r w:rsidRPr="00063936">
              <w:rPr>
                <w:rFonts w:eastAsia="Times New Roman" w:cs="Times New Roman"/>
                <w:color w:val="000000"/>
                <w:sz w:val="20"/>
                <w:szCs w:val="20"/>
                <w:lang w:val="en-US" w:eastAsia="en-GB"/>
              </w:rPr>
              <w:t>, E; Lee, K</w:t>
            </w:r>
          </w:p>
        </w:tc>
        <w:tc>
          <w:tcPr>
            <w:tcW w:w="4253" w:type="dxa"/>
            <w:tcBorders>
              <w:top w:val="single" w:sz="8" w:space="0" w:color="auto"/>
            </w:tcBorders>
            <w:shd w:val="clear" w:color="auto" w:fill="auto"/>
            <w:hideMark/>
          </w:tcPr>
          <w:p w14:paraId="431CA117"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Towards a theory of brand love in services: the power of identity and social relationships</w:t>
            </w:r>
          </w:p>
        </w:tc>
        <w:tc>
          <w:tcPr>
            <w:tcW w:w="709" w:type="dxa"/>
            <w:tcBorders>
              <w:top w:val="single" w:sz="8" w:space="0" w:color="auto"/>
            </w:tcBorders>
            <w:shd w:val="clear" w:color="auto" w:fill="auto"/>
            <w:hideMark/>
          </w:tcPr>
          <w:p w14:paraId="3C5CBB09"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tcBorders>
              <w:top w:val="single" w:sz="8" w:space="0" w:color="auto"/>
            </w:tcBorders>
            <w:shd w:val="clear" w:color="auto" w:fill="auto"/>
            <w:hideMark/>
          </w:tcPr>
          <w:p w14:paraId="4C800D47"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Management</w:t>
            </w:r>
          </w:p>
        </w:tc>
      </w:tr>
      <w:tr w:rsidR="00D83BA6" w:rsidRPr="00063936" w14:paraId="2010720B" w14:textId="77777777" w:rsidTr="00EE003E">
        <w:trPr>
          <w:trHeight w:val="709"/>
        </w:trPr>
        <w:tc>
          <w:tcPr>
            <w:tcW w:w="2268" w:type="dxa"/>
            <w:shd w:val="clear" w:color="auto" w:fill="auto"/>
            <w:hideMark/>
          </w:tcPr>
          <w:p w14:paraId="3E0B0341"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Ajitha</w:t>
            </w:r>
            <w:proofErr w:type="spellEnd"/>
            <w:r w:rsidRPr="00063936">
              <w:rPr>
                <w:rFonts w:eastAsia="Times New Roman" w:cs="Times New Roman"/>
                <w:color w:val="000000"/>
                <w:sz w:val="20"/>
                <w:szCs w:val="20"/>
                <w:lang w:val="en-US" w:eastAsia="en-GB"/>
              </w:rPr>
              <w:t xml:space="preserve">, AA; Sharma, P; </w:t>
            </w:r>
            <w:proofErr w:type="spellStart"/>
            <w:r w:rsidRPr="00063936">
              <w:rPr>
                <w:rFonts w:eastAsia="Times New Roman" w:cs="Times New Roman"/>
                <w:color w:val="000000"/>
                <w:sz w:val="20"/>
                <w:szCs w:val="20"/>
                <w:lang w:val="en-US" w:eastAsia="en-GB"/>
              </w:rPr>
              <w:t>Kingshott</w:t>
            </w:r>
            <w:proofErr w:type="spellEnd"/>
            <w:r w:rsidRPr="00063936">
              <w:rPr>
                <w:rFonts w:eastAsia="Times New Roman" w:cs="Times New Roman"/>
                <w:color w:val="000000"/>
                <w:sz w:val="20"/>
                <w:szCs w:val="20"/>
                <w:lang w:val="en-US" w:eastAsia="en-GB"/>
              </w:rPr>
              <w:t>, RPJ; Maurya, UK; Kaur, A</w:t>
            </w:r>
          </w:p>
        </w:tc>
        <w:tc>
          <w:tcPr>
            <w:tcW w:w="4253" w:type="dxa"/>
            <w:shd w:val="clear" w:color="auto" w:fill="auto"/>
            <w:hideMark/>
          </w:tcPr>
          <w:p w14:paraId="4788ADC7"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Customer participation and service outcomes: mediating role of task-related affective well-being</w:t>
            </w:r>
          </w:p>
        </w:tc>
        <w:tc>
          <w:tcPr>
            <w:tcW w:w="709" w:type="dxa"/>
            <w:shd w:val="clear" w:color="auto" w:fill="auto"/>
            <w:hideMark/>
          </w:tcPr>
          <w:p w14:paraId="617F8AFA"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2019</w:t>
            </w:r>
          </w:p>
        </w:tc>
        <w:tc>
          <w:tcPr>
            <w:tcW w:w="1842" w:type="dxa"/>
            <w:shd w:val="clear" w:color="auto" w:fill="auto"/>
            <w:hideMark/>
          </w:tcPr>
          <w:p w14:paraId="750370EF"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1BE5FE70" w14:textId="77777777" w:rsidTr="00EE003E">
        <w:trPr>
          <w:trHeight w:val="709"/>
        </w:trPr>
        <w:tc>
          <w:tcPr>
            <w:tcW w:w="2268" w:type="dxa"/>
            <w:shd w:val="clear" w:color="auto" w:fill="auto"/>
            <w:hideMark/>
          </w:tcPr>
          <w:p w14:paraId="31F3D528"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Akareem</w:t>
            </w:r>
            <w:proofErr w:type="spellEnd"/>
            <w:r w:rsidRPr="00063936">
              <w:rPr>
                <w:rFonts w:eastAsia="Times New Roman" w:cs="Times New Roman"/>
                <w:color w:val="000000"/>
                <w:sz w:val="20"/>
                <w:szCs w:val="20"/>
                <w:lang w:val="en-US" w:eastAsia="en-GB"/>
              </w:rPr>
              <w:t>, HS; Ferdous, AS; Todd, M</w:t>
            </w:r>
          </w:p>
        </w:tc>
        <w:tc>
          <w:tcPr>
            <w:tcW w:w="4253" w:type="dxa"/>
            <w:shd w:val="clear" w:color="auto" w:fill="auto"/>
            <w:hideMark/>
          </w:tcPr>
          <w:p w14:paraId="72452C1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Impact of patient portal behavioral engagement on subsistence consumers' wellbeing</w:t>
            </w:r>
          </w:p>
        </w:tc>
        <w:tc>
          <w:tcPr>
            <w:tcW w:w="709" w:type="dxa"/>
            <w:shd w:val="clear" w:color="auto" w:fill="auto"/>
            <w:hideMark/>
          </w:tcPr>
          <w:p w14:paraId="62B9FA13"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13BB84E5"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International Journal of Research in Marketing</w:t>
            </w:r>
          </w:p>
        </w:tc>
      </w:tr>
      <w:tr w:rsidR="00D83BA6" w:rsidRPr="00063936" w14:paraId="49DCDF1C" w14:textId="77777777" w:rsidTr="00EE003E">
        <w:trPr>
          <w:trHeight w:val="709"/>
        </w:trPr>
        <w:tc>
          <w:tcPr>
            <w:tcW w:w="2268" w:type="dxa"/>
            <w:shd w:val="clear" w:color="auto" w:fill="auto"/>
            <w:hideMark/>
          </w:tcPr>
          <w:p w14:paraId="615EDFD5"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Akareem</w:t>
            </w:r>
            <w:proofErr w:type="spellEnd"/>
            <w:r w:rsidRPr="00063936">
              <w:rPr>
                <w:rFonts w:eastAsia="Times New Roman" w:cs="Times New Roman"/>
                <w:color w:val="000000"/>
                <w:sz w:val="20"/>
                <w:szCs w:val="20"/>
                <w:lang w:val="en-US" w:eastAsia="en-GB"/>
              </w:rPr>
              <w:t xml:space="preserve">, HS; Wiese, M; </w:t>
            </w:r>
            <w:proofErr w:type="spellStart"/>
            <w:r w:rsidRPr="00063936">
              <w:rPr>
                <w:rFonts w:eastAsia="Times New Roman" w:cs="Times New Roman"/>
                <w:color w:val="000000"/>
                <w:sz w:val="20"/>
                <w:szCs w:val="20"/>
                <w:lang w:val="en-US" w:eastAsia="en-GB"/>
              </w:rPr>
              <w:t>Hammedi</w:t>
            </w:r>
            <w:proofErr w:type="spellEnd"/>
            <w:r w:rsidRPr="00063936">
              <w:rPr>
                <w:rFonts w:eastAsia="Times New Roman" w:cs="Times New Roman"/>
                <w:color w:val="000000"/>
                <w:sz w:val="20"/>
                <w:szCs w:val="20"/>
                <w:lang w:val="en-US" w:eastAsia="en-GB"/>
              </w:rPr>
              <w:t>, W</w:t>
            </w:r>
          </w:p>
        </w:tc>
        <w:tc>
          <w:tcPr>
            <w:tcW w:w="4253" w:type="dxa"/>
            <w:shd w:val="clear" w:color="auto" w:fill="auto"/>
            <w:hideMark/>
          </w:tcPr>
          <w:p w14:paraId="0FBDE3B8"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Patients' experience sharing with online social media communities: a bottom-of-the-pyramid perspective</w:t>
            </w:r>
          </w:p>
        </w:tc>
        <w:tc>
          <w:tcPr>
            <w:tcW w:w="709" w:type="dxa"/>
            <w:shd w:val="clear" w:color="auto" w:fill="auto"/>
            <w:hideMark/>
          </w:tcPr>
          <w:p w14:paraId="02D5CE8F"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5F61E6B7"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38DF8599" w14:textId="77777777" w:rsidTr="00EE003E">
        <w:trPr>
          <w:trHeight w:val="709"/>
        </w:trPr>
        <w:tc>
          <w:tcPr>
            <w:tcW w:w="2268" w:type="dxa"/>
            <w:shd w:val="clear" w:color="auto" w:fill="auto"/>
            <w:hideMark/>
          </w:tcPr>
          <w:p w14:paraId="396823D7"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Amine, A; </w:t>
            </w:r>
            <w:proofErr w:type="spellStart"/>
            <w:r w:rsidRPr="00063936">
              <w:rPr>
                <w:rFonts w:eastAsia="Times New Roman" w:cs="Times New Roman"/>
                <w:color w:val="000000"/>
                <w:sz w:val="20"/>
                <w:szCs w:val="20"/>
                <w:lang w:val="en-US" w:eastAsia="en-GB"/>
              </w:rPr>
              <w:t>Bonnemaizon</w:t>
            </w:r>
            <w:proofErr w:type="spellEnd"/>
            <w:r w:rsidRPr="00063936">
              <w:rPr>
                <w:rFonts w:eastAsia="Times New Roman" w:cs="Times New Roman"/>
                <w:color w:val="000000"/>
                <w:sz w:val="20"/>
                <w:szCs w:val="20"/>
                <w:lang w:val="en-US" w:eastAsia="en-GB"/>
              </w:rPr>
              <w:t xml:space="preserve">, A; </w:t>
            </w:r>
            <w:proofErr w:type="spellStart"/>
            <w:r w:rsidRPr="00063936">
              <w:rPr>
                <w:rFonts w:eastAsia="Times New Roman" w:cs="Times New Roman"/>
                <w:color w:val="000000"/>
                <w:sz w:val="20"/>
                <w:szCs w:val="20"/>
                <w:lang w:val="en-US" w:eastAsia="en-GB"/>
              </w:rPr>
              <w:t>Josion-Portail</w:t>
            </w:r>
            <w:proofErr w:type="spellEnd"/>
            <w:r w:rsidRPr="00063936">
              <w:rPr>
                <w:rFonts w:eastAsia="Times New Roman" w:cs="Times New Roman"/>
                <w:color w:val="000000"/>
                <w:sz w:val="20"/>
                <w:szCs w:val="20"/>
                <w:lang w:val="en-US" w:eastAsia="en-GB"/>
              </w:rPr>
              <w:t>, M</w:t>
            </w:r>
          </w:p>
        </w:tc>
        <w:tc>
          <w:tcPr>
            <w:tcW w:w="4253" w:type="dxa"/>
            <w:shd w:val="clear" w:color="auto" w:fill="auto"/>
            <w:hideMark/>
          </w:tcPr>
          <w:p w14:paraId="6B33D3C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The effect of </w:t>
            </w:r>
            <w:proofErr w:type="spellStart"/>
            <w:r w:rsidRPr="00063936">
              <w:rPr>
                <w:rFonts w:eastAsia="Times New Roman" w:cs="Times New Roman"/>
                <w:color w:val="000000"/>
                <w:sz w:val="20"/>
                <w:szCs w:val="20"/>
                <w:lang w:val="en-US" w:eastAsia="en-GB"/>
              </w:rPr>
              <w:t>carers'</w:t>
            </w:r>
            <w:proofErr w:type="spellEnd"/>
            <w:r w:rsidRPr="00063936">
              <w:rPr>
                <w:rFonts w:eastAsia="Times New Roman" w:cs="Times New Roman"/>
                <w:color w:val="000000"/>
                <w:sz w:val="20"/>
                <w:szCs w:val="20"/>
                <w:lang w:val="en-US" w:eastAsia="en-GB"/>
              </w:rPr>
              <w:t xml:space="preserve"> healthcare practices on the categorization of elderly patients as vulnerable</w:t>
            </w:r>
          </w:p>
        </w:tc>
        <w:tc>
          <w:tcPr>
            <w:tcW w:w="709" w:type="dxa"/>
            <w:shd w:val="clear" w:color="auto" w:fill="auto"/>
            <w:hideMark/>
          </w:tcPr>
          <w:p w14:paraId="3E518AD6"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2016</w:t>
            </w:r>
          </w:p>
        </w:tc>
        <w:tc>
          <w:tcPr>
            <w:tcW w:w="1842" w:type="dxa"/>
            <w:shd w:val="clear" w:color="auto" w:fill="auto"/>
            <w:hideMark/>
          </w:tcPr>
          <w:p w14:paraId="5947F71A"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7CFD3D75" w14:textId="77777777" w:rsidTr="00EE003E">
        <w:trPr>
          <w:trHeight w:val="709"/>
        </w:trPr>
        <w:tc>
          <w:tcPr>
            <w:tcW w:w="2268" w:type="dxa"/>
            <w:shd w:val="clear" w:color="auto" w:fill="auto"/>
            <w:hideMark/>
          </w:tcPr>
          <w:p w14:paraId="721520A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Anderson, L; </w:t>
            </w:r>
            <w:proofErr w:type="spellStart"/>
            <w:r w:rsidRPr="00063936">
              <w:rPr>
                <w:rFonts w:eastAsia="Times New Roman" w:cs="Times New Roman"/>
                <w:color w:val="000000"/>
                <w:sz w:val="20"/>
                <w:szCs w:val="20"/>
                <w:lang w:val="en-US" w:eastAsia="en-GB"/>
              </w:rPr>
              <w:t>Spanjol</w:t>
            </w:r>
            <w:proofErr w:type="spellEnd"/>
            <w:r w:rsidRPr="00063936">
              <w:rPr>
                <w:rFonts w:eastAsia="Times New Roman" w:cs="Times New Roman"/>
                <w:color w:val="000000"/>
                <w:sz w:val="20"/>
                <w:szCs w:val="20"/>
                <w:lang w:val="en-US" w:eastAsia="en-GB"/>
              </w:rPr>
              <w:t>, J; Jefferies, JG; Ostrom, AL; Baker, CN; Bone, SA; Downey, H; Mende, M; Rapp, JM</w:t>
            </w:r>
          </w:p>
        </w:tc>
        <w:tc>
          <w:tcPr>
            <w:tcW w:w="4253" w:type="dxa"/>
            <w:shd w:val="clear" w:color="auto" w:fill="auto"/>
            <w:hideMark/>
          </w:tcPr>
          <w:p w14:paraId="2F92EAA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Responsibility and Well-Being: Resource Integration Under </w:t>
            </w:r>
            <w:proofErr w:type="spellStart"/>
            <w:r w:rsidRPr="00063936">
              <w:rPr>
                <w:rFonts w:eastAsia="Times New Roman" w:cs="Times New Roman"/>
                <w:color w:val="000000"/>
                <w:sz w:val="20"/>
                <w:szCs w:val="20"/>
                <w:lang w:val="en-US" w:eastAsia="en-GB"/>
              </w:rPr>
              <w:t>Responsibilization</w:t>
            </w:r>
            <w:proofErr w:type="spellEnd"/>
            <w:r w:rsidRPr="00063936">
              <w:rPr>
                <w:rFonts w:eastAsia="Times New Roman" w:cs="Times New Roman"/>
                <w:color w:val="000000"/>
                <w:sz w:val="20"/>
                <w:szCs w:val="20"/>
                <w:lang w:val="en-US" w:eastAsia="en-GB"/>
              </w:rPr>
              <w:t xml:space="preserve"> in Expert Services</w:t>
            </w:r>
          </w:p>
        </w:tc>
        <w:tc>
          <w:tcPr>
            <w:tcW w:w="709" w:type="dxa"/>
            <w:shd w:val="clear" w:color="auto" w:fill="auto"/>
            <w:hideMark/>
          </w:tcPr>
          <w:p w14:paraId="3241F5A5"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2016</w:t>
            </w:r>
          </w:p>
        </w:tc>
        <w:tc>
          <w:tcPr>
            <w:tcW w:w="1842" w:type="dxa"/>
            <w:shd w:val="clear" w:color="auto" w:fill="auto"/>
            <w:hideMark/>
          </w:tcPr>
          <w:p w14:paraId="27798C04"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Public Policy &amp; Marketing</w:t>
            </w:r>
          </w:p>
        </w:tc>
      </w:tr>
      <w:tr w:rsidR="00D83BA6" w:rsidRPr="00063936" w14:paraId="3B013DC8" w14:textId="77777777" w:rsidTr="00EE003E">
        <w:trPr>
          <w:trHeight w:val="709"/>
        </w:trPr>
        <w:tc>
          <w:tcPr>
            <w:tcW w:w="2268" w:type="dxa"/>
            <w:shd w:val="clear" w:color="auto" w:fill="auto"/>
            <w:hideMark/>
          </w:tcPr>
          <w:p w14:paraId="1A2BA0B3"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Anderson, S; Nasr, L; Rayburn, SW</w:t>
            </w:r>
          </w:p>
        </w:tc>
        <w:tc>
          <w:tcPr>
            <w:tcW w:w="4253" w:type="dxa"/>
            <w:shd w:val="clear" w:color="auto" w:fill="auto"/>
            <w:hideMark/>
          </w:tcPr>
          <w:p w14:paraId="16C0BBC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Transformative service research and service design: synergistic effects in healthcare</w:t>
            </w:r>
          </w:p>
        </w:tc>
        <w:tc>
          <w:tcPr>
            <w:tcW w:w="709" w:type="dxa"/>
            <w:shd w:val="clear" w:color="auto" w:fill="auto"/>
            <w:hideMark/>
          </w:tcPr>
          <w:p w14:paraId="7AF0CFCE"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2018</w:t>
            </w:r>
          </w:p>
        </w:tc>
        <w:tc>
          <w:tcPr>
            <w:tcW w:w="1842" w:type="dxa"/>
            <w:shd w:val="clear" w:color="auto" w:fill="auto"/>
            <w:hideMark/>
          </w:tcPr>
          <w:p w14:paraId="0360FE1D"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Service Industries Journal</w:t>
            </w:r>
          </w:p>
        </w:tc>
      </w:tr>
      <w:tr w:rsidR="00D83BA6" w:rsidRPr="00063936" w14:paraId="1AFE850C" w14:textId="77777777" w:rsidTr="00EE003E">
        <w:trPr>
          <w:trHeight w:val="709"/>
        </w:trPr>
        <w:tc>
          <w:tcPr>
            <w:tcW w:w="2268" w:type="dxa"/>
            <w:shd w:val="clear" w:color="auto" w:fill="auto"/>
            <w:hideMark/>
          </w:tcPr>
          <w:p w14:paraId="39ABF1AE"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Awan, MI; Shamim, A; Saleem, MS</w:t>
            </w:r>
          </w:p>
        </w:tc>
        <w:tc>
          <w:tcPr>
            <w:tcW w:w="4253" w:type="dxa"/>
            <w:shd w:val="clear" w:color="auto" w:fill="auto"/>
            <w:hideMark/>
          </w:tcPr>
          <w:p w14:paraId="146379C1"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Say a Little but Say It Well: Assessing the Impact of Social Media Communication on Value Co-creation, Online Customer Experience, and Customer Well-Being</w:t>
            </w:r>
          </w:p>
        </w:tc>
        <w:tc>
          <w:tcPr>
            <w:tcW w:w="709" w:type="dxa"/>
            <w:shd w:val="clear" w:color="auto" w:fill="auto"/>
            <w:hideMark/>
          </w:tcPr>
          <w:p w14:paraId="474296E9"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60A45284"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Frontiers In Psychology</w:t>
            </w:r>
          </w:p>
        </w:tc>
      </w:tr>
      <w:tr w:rsidR="00D83BA6" w:rsidRPr="00063936" w14:paraId="4FA9C747" w14:textId="77777777" w:rsidTr="00EE003E">
        <w:trPr>
          <w:trHeight w:val="709"/>
        </w:trPr>
        <w:tc>
          <w:tcPr>
            <w:tcW w:w="2268" w:type="dxa"/>
            <w:shd w:val="clear" w:color="auto" w:fill="auto"/>
            <w:hideMark/>
          </w:tcPr>
          <w:p w14:paraId="3142D0D6"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Azzari</w:t>
            </w:r>
            <w:proofErr w:type="spellEnd"/>
            <w:r w:rsidRPr="00063936">
              <w:rPr>
                <w:rFonts w:eastAsia="Times New Roman" w:cs="Times New Roman"/>
                <w:color w:val="000000"/>
                <w:sz w:val="20"/>
                <w:szCs w:val="20"/>
                <w:lang w:val="en-US" w:eastAsia="en-GB"/>
              </w:rPr>
              <w:t xml:space="preserve">, CN; Mitchell, NA; </w:t>
            </w:r>
            <w:proofErr w:type="spellStart"/>
            <w:r w:rsidRPr="00063936">
              <w:rPr>
                <w:rFonts w:eastAsia="Times New Roman" w:cs="Times New Roman"/>
                <w:color w:val="000000"/>
                <w:sz w:val="20"/>
                <w:szCs w:val="20"/>
                <w:lang w:val="en-US" w:eastAsia="en-GB"/>
              </w:rPr>
              <w:t>Dadzie</w:t>
            </w:r>
            <w:proofErr w:type="spellEnd"/>
            <w:r w:rsidRPr="00063936">
              <w:rPr>
                <w:rFonts w:eastAsia="Times New Roman" w:cs="Times New Roman"/>
                <w:color w:val="000000"/>
                <w:sz w:val="20"/>
                <w:szCs w:val="20"/>
                <w:lang w:val="en-US" w:eastAsia="en-GB"/>
              </w:rPr>
              <w:t>, CA</w:t>
            </w:r>
          </w:p>
        </w:tc>
        <w:tc>
          <w:tcPr>
            <w:tcW w:w="4253" w:type="dxa"/>
            <w:shd w:val="clear" w:color="auto" w:fill="auto"/>
            <w:hideMark/>
          </w:tcPr>
          <w:p w14:paraId="6B52736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Harmonious </w:t>
            </w:r>
            <w:proofErr w:type="spellStart"/>
            <w:r w:rsidRPr="00063936">
              <w:rPr>
                <w:rFonts w:eastAsia="Times New Roman" w:cs="Times New Roman"/>
                <w:color w:val="000000"/>
                <w:sz w:val="20"/>
                <w:szCs w:val="20"/>
                <w:lang w:val="en-US" w:eastAsia="en-GB"/>
              </w:rPr>
              <w:t>homegoings</w:t>
            </w:r>
            <w:proofErr w:type="spellEnd"/>
            <w:r w:rsidRPr="00063936">
              <w:rPr>
                <w:rFonts w:eastAsia="Times New Roman" w:cs="Times New Roman"/>
                <w:color w:val="000000"/>
                <w:sz w:val="20"/>
                <w:szCs w:val="20"/>
                <w:lang w:val="en-US" w:eastAsia="en-GB"/>
              </w:rPr>
              <w:t>: alleviating consumer vulnerability through service fluidity and compassion</w:t>
            </w:r>
          </w:p>
        </w:tc>
        <w:tc>
          <w:tcPr>
            <w:tcW w:w="709" w:type="dxa"/>
            <w:shd w:val="clear" w:color="auto" w:fill="auto"/>
            <w:hideMark/>
          </w:tcPr>
          <w:p w14:paraId="552282E5"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28047FDB"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22841D53" w14:textId="77777777" w:rsidTr="00EE003E">
        <w:trPr>
          <w:trHeight w:val="709"/>
        </w:trPr>
        <w:tc>
          <w:tcPr>
            <w:tcW w:w="2268" w:type="dxa"/>
            <w:shd w:val="clear" w:color="auto" w:fill="auto"/>
            <w:hideMark/>
          </w:tcPr>
          <w:p w14:paraId="3F4EDD03"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Baccarani</w:t>
            </w:r>
            <w:proofErr w:type="spellEnd"/>
            <w:r w:rsidRPr="00063936">
              <w:rPr>
                <w:rFonts w:eastAsia="Times New Roman" w:cs="Times New Roman"/>
                <w:color w:val="000000"/>
                <w:sz w:val="20"/>
                <w:szCs w:val="20"/>
                <w:lang w:val="en-US" w:eastAsia="en-GB"/>
              </w:rPr>
              <w:t>, C; Cassia, F</w:t>
            </w:r>
          </w:p>
        </w:tc>
        <w:tc>
          <w:tcPr>
            <w:tcW w:w="4253" w:type="dxa"/>
            <w:shd w:val="clear" w:color="auto" w:fill="auto"/>
            <w:hideMark/>
          </w:tcPr>
          <w:p w14:paraId="4F819D5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Evaluating the outcomes of service ecosystems: The interplay between ecosystem well-being and customer well-being.</w:t>
            </w:r>
          </w:p>
        </w:tc>
        <w:tc>
          <w:tcPr>
            <w:tcW w:w="709" w:type="dxa"/>
            <w:shd w:val="clear" w:color="auto" w:fill="auto"/>
            <w:hideMark/>
          </w:tcPr>
          <w:p w14:paraId="3A7E3055"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2017</w:t>
            </w:r>
          </w:p>
        </w:tc>
        <w:tc>
          <w:tcPr>
            <w:tcW w:w="1842" w:type="dxa"/>
            <w:shd w:val="clear" w:color="auto" w:fill="auto"/>
            <w:hideMark/>
          </w:tcPr>
          <w:p w14:paraId="1610EDEB"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TQM Journal</w:t>
            </w:r>
          </w:p>
        </w:tc>
      </w:tr>
      <w:tr w:rsidR="00D83BA6" w:rsidRPr="00063936" w14:paraId="22B5BD17" w14:textId="77777777" w:rsidTr="00EE003E">
        <w:trPr>
          <w:trHeight w:val="709"/>
        </w:trPr>
        <w:tc>
          <w:tcPr>
            <w:tcW w:w="2268" w:type="dxa"/>
            <w:shd w:val="clear" w:color="auto" w:fill="auto"/>
            <w:hideMark/>
          </w:tcPr>
          <w:p w14:paraId="4165C189"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Badr</w:t>
            </w:r>
            <w:proofErr w:type="spellEnd"/>
            <w:r w:rsidRPr="00063936">
              <w:rPr>
                <w:rFonts w:eastAsia="Times New Roman" w:cs="Times New Roman"/>
                <w:color w:val="000000"/>
                <w:sz w:val="20"/>
                <w:szCs w:val="20"/>
                <w:lang w:val="en-US" w:eastAsia="en-GB"/>
              </w:rPr>
              <w:t xml:space="preserve">, NG; </w:t>
            </w:r>
            <w:proofErr w:type="spellStart"/>
            <w:r w:rsidRPr="00063936">
              <w:rPr>
                <w:rFonts w:eastAsia="Times New Roman" w:cs="Times New Roman"/>
                <w:color w:val="000000"/>
                <w:sz w:val="20"/>
                <w:szCs w:val="20"/>
                <w:lang w:val="en-US" w:eastAsia="en-GB"/>
              </w:rPr>
              <w:t>Carrubbo</w:t>
            </w:r>
            <w:proofErr w:type="spellEnd"/>
            <w:r w:rsidRPr="00063936">
              <w:rPr>
                <w:rFonts w:eastAsia="Times New Roman" w:cs="Times New Roman"/>
                <w:color w:val="000000"/>
                <w:sz w:val="20"/>
                <w:szCs w:val="20"/>
                <w:lang w:val="en-US" w:eastAsia="en-GB"/>
              </w:rPr>
              <w:t xml:space="preserve">, L; </w:t>
            </w:r>
            <w:proofErr w:type="spellStart"/>
            <w:r w:rsidRPr="00063936">
              <w:rPr>
                <w:rFonts w:eastAsia="Times New Roman" w:cs="Times New Roman"/>
                <w:color w:val="000000"/>
                <w:sz w:val="20"/>
                <w:szCs w:val="20"/>
                <w:lang w:val="en-US" w:eastAsia="en-GB"/>
              </w:rPr>
              <w:t>Ruberto</w:t>
            </w:r>
            <w:proofErr w:type="spellEnd"/>
            <w:r w:rsidRPr="00063936">
              <w:rPr>
                <w:rFonts w:eastAsia="Times New Roman" w:cs="Times New Roman"/>
                <w:color w:val="000000"/>
                <w:sz w:val="20"/>
                <w:szCs w:val="20"/>
                <w:lang w:val="en-US" w:eastAsia="en-GB"/>
              </w:rPr>
              <w:t>, M.</w:t>
            </w:r>
          </w:p>
        </w:tc>
        <w:tc>
          <w:tcPr>
            <w:tcW w:w="4253" w:type="dxa"/>
            <w:shd w:val="clear" w:color="auto" w:fill="auto"/>
            <w:hideMark/>
          </w:tcPr>
          <w:p w14:paraId="77BE6A13"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Responding to COVID - 19: Insight </w:t>
            </w:r>
            <w:proofErr w:type="gramStart"/>
            <w:r w:rsidRPr="00063936">
              <w:rPr>
                <w:rFonts w:eastAsia="Times New Roman" w:cs="Times New Roman"/>
                <w:color w:val="000000"/>
                <w:sz w:val="20"/>
                <w:szCs w:val="20"/>
                <w:lang w:val="en-US" w:eastAsia="en-GB"/>
              </w:rPr>
              <w:t>Into</w:t>
            </w:r>
            <w:proofErr w:type="gramEnd"/>
            <w:r w:rsidRPr="00063936">
              <w:rPr>
                <w:rFonts w:eastAsia="Times New Roman" w:cs="Times New Roman"/>
                <w:color w:val="000000"/>
                <w:sz w:val="20"/>
                <w:szCs w:val="20"/>
                <w:lang w:val="en-US" w:eastAsia="en-GB"/>
              </w:rPr>
              <w:t xml:space="preserve"> Capability Re-Configuration of Healthcare service ecosystems? The Use Case of Hospitalization at Home.</w:t>
            </w:r>
          </w:p>
        </w:tc>
        <w:tc>
          <w:tcPr>
            <w:tcW w:w="709" w:type="dxa"/>
            <w:shd w:val="clear" w:color="auto" w:fill="auto"/>
            <w:hideMark/>
          </w:tcPr>
          <w:p w14:paraId="5EF85BC7"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78E5CB50"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Strategic Innovation &amp; Sustainability</w:t>
            </w:r>
          </w:p>
        </w:tc>
      </w:tr>
      <w:tr w:rsidR="00D83BA6" w:rsidRPr="00063936" w14:paraId="59BBBEAA" w14:textId="77777777" w:rsidTr="00EE003E">
        <w:trPr>
          <w:trHeight w:val="709"/>
        </w:trPr>
        <w:tc>
          <w:tcPr>
            <w:tcW w:w="2268" w:type="dxa"/>
            <w:shd w:val="clear" w:color="auto" w:fill="auto"/>
            <w:hideMark/>
          </w:tcPr>
          <w:p w14:paraId="3123ED1A"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Batat</w:t>
            </w:r>
            <w:proofErr w:type="spellEnd"/>
            <w:r w:rsidRPr="00063936">
              <w:rPr>
                <w:rFonts w:eastAsia="Times New Roman" w:cs="Times New Roman"/>
                <w:color w:val="000000"/>
                <w:sz w:val="20"/>
                <w:szCs w:val="20"/>
                <w:lang w:val="en-US" w:eastAsia="en-GB"/>
              </w:rPr>
              <w:t>, W; Addis, M</w:t>
            </w:r>
          </w:p>
        </w:tc>
        <w:tc>
          <w:tcPr>
            <w:tcW w:w="4253" w:type="dxa"/>
            <w:shd w:val="clear" w:color="auto" w:fill="auto"/>
            <w:hideMark/>
          </w:tcPr>
          <w:p w14:paraId="4A4BDECE"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Designing food experiences for well-being: a framework advancing design thinking research from a customer experience perspective</w:t>
            </w:r>
          </w:p>
        </w:tc>
        <w:tc>
          <w:tcPr>
            <w:tcW w:w="709" w:type="dxa"/>
            <w:shd w:val="clear" w:color="auto" w:fill="auto"/>
            <w:hideMark/>
          </w:tcPr>
          <w:p w14:paraId="5BAF4EF0"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6F743FAD"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European Journal of Marketing</w:t>
            </w:r>
          </w:p>
        </w:tc>
      </w:tr>
      <w:tr w:rsidR="00D83BA6" w:rsidRPr="00063936" w14:paraId="7CD231FB" w14:textId="77777777" w:rsidTr="00EE003E">
        <w:trPr>
          <w:trHeight w:val="709"/>
        </w:trPr>
        <w:tc>
          <w:tcPr>
            <w:tcW w:w="2268" w:type="dxa"/>
            <w:shd w:val="clear" w:color="auto" w:fill="auto"/>
            <w:hideMark/>
          </w:tcPr>
          <w:p w14:paraId="128E727A"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Beirao</w:t>
            </w:r>
            <w:proofErr w:type="spellEnd"/>
            <w:r w:rsidRPr="00063936">
              <w:rPr>
                <w:rFonts w:eastAsia="Times New Roman" w:cs="Times New Roman"/>
                <w:color w:val="000000"/>
                <w:sz w:val="20"/>
                <w:szCs w:val="20"/>
                <w:lang w:val="en-US" w:eastAsia="en-GB"/>
              </w:rPr>
              <w:t>, G; Patricio, L; Fisk, RP</w:t>
            </w:r>
          </w:p>
        </w:tc>
        <w:tc>
          <w:tcPr>
            <w:tcW w:w="4253" w:type="dxa"/>
            <w:shd w:val="clear" w:color="auto" w:fill="auto"/>
            <w:hideMark/>
          </w:tcPr>
          <w:p w14:paraId="7DCA695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Value cocreation in service ecosystems Investigating health care at the micro, </w:t>
            </w:r>
            <w:proofErr w:type="spellStart"/>
            <w:r w:rsidRPr="00063936">
              <w:rPr>
                <w:rFonts w:eastAsia="Times New Roman" w:cs="Times New Roman"/>
                <w:color w:val="000000"/>
                <w:sz w:val="20"/>
                <w:szCs w:val="20"/>
                <w:lang w:val="en-US" w:eastAsia="en-GB"/>
              </w:rPr>
              <w:t>meso</w:t>
            </w:r>
            <w:proofErr w:type="spellEnd"/>
            <w:r w:rsidRPr="00063936">
              <w:rPr>
                <w:rFonts w:eastAsia="Times New Roman" w:cs="Times New Roman"/>
                <w:color w:val="000000"/>
                <w:sz w:val="20"/>
                <w:szCs w:val="20"/>
                <w:lang w:val="en-US" w:eastAsia="en-GB"/>
              </w:rPr>
              <w:t>, and macro levels</w:t>
            </w:r>
          </w:p>
        </w:tc>
        <w:tc>
          <w:tcPr>
            <w:tcW w:w="709" w:type="dxa"/>
            <w:shd w:val="clear" w:color="auto" w:fill="auto"/>
            <w:hideMark/>
          </w:tcPr>
          <w:p w14:paraId="59372EB4"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2017</w:t>
            </w:r>
          </w:p>
        </w:tc>
        <w:tc>
          <w:tcPr>
            <w:tcW w:w="1842" w:type="dxa"/>
            <w:shd w:val="clear" w:color="auto" w:fill="auto"/>
            <w:hideMark/>
          </w:tcPr>
          <w:p w14:paraId="350786FC"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Management</w:t>
            </w:r>
          </w:p>
        </w:tc>
      </w:tr>
      <w:tr w:rsidR="00D83BA6" w:rsidRPr="00063936" w14:paraId="5F942AA6" w14:textId="77777777" w:rsidTr="00EE003E">
        <w:trPr>
          <w:trHeight w:val="709"/>
        </w:trPr>
        <w:tc>
          <w:tcPr>
            <w:tcW w:w="2268" w:type="dxa"/>
            <w:shd w:val="clear" w:color="auto" w:fill="auto"/>
            <w:hideMark/>
          </w:tcPr>
          <w:p w14:paraId="26D4727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Bhatti, WA; </w:t>
            </w:r>
            <w:proofErr w:type="spellStart"/>
            <w:r w:rsidRPr="00063936">
              <w:rPr>
                <w:rFonts w:eastAsia="Times New Roman" w:cs="Times New Roman"/>
                <w:color w:val="000000"/>
                <w:sz w:val="20"/>
                <w:szCs w:val="20"/>
                <w:lang w:val="en-US" w:eastAsia="en-GB"/>
              </w:rPr>
              <w:t>Glowik</w:t>
            </w:r>
            <w:proofErr w:type="spellEnd"/>
            <w:r w:rsidRPr="00063936">
              <w:rPr>
                <w:rFonts w:eastAsia="Times New Roman" w:cs="Times New Roman"/>
                <w:color w:val="000000"/>
                <w:sz w:val="20"/>
                <w:szCs w:val="20"/>
                <w:lang w:val="en-US" w:eastAsia="en-GB"/>
              </w:rPr>
              <w:t>, M; Arslan, A</w:t>
            </w:r>
          </w:p>
        </w:tc>
        <w:tc>
          <w:tcPr>
            <w:tcW w:w="4253" w:type="dxa"/>
            <w:shd w:val="clear" w:color="auto" w:fill="auto"/>
            <w:hideMark/>
          </w:tcPr>
          <w:p w14:paraId="3F389BB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Knowledge sharing motives and value co-creation behavior of the consumers in physiotherapy services: a cross-cultural study</w:t>
            </w:r>
          </w:p>
        </w:tc>
        <w:tc>
          <w:tcPr>
            <w:tcW w:w="709" w:type="dxa"/>
            <w:shd w:val="clear" w:color="auto" w:fill="auto"/>
            <w:hideMark/>
          </w:tcPr>
          <w:p w14:paraId="79BBB7AA"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3181E753"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Knowledge Management</w:t>
            </w:r>
          </w:p>
        </w:tc>
      </w:tr>
      <w:tr w:rsidR="00D83BA6" w:rsidRPr="00063936" w14:paraId="2BFF7B11" w14:textId="77777777" w:rsidTr="00EE003E">
        <w:trPr>
          <w:trHeight w:val="709"/>
        </w:trPr>
        <w:tc>
          <w:tcPr>
            <w:tcW w:w="2268" w:type="dxa"/>
            <w:shd w:val="clear" w:color="auto" w:fill="auto"/>
            <w:hideMark/>
          </w:tcPr>
          <w:p w14:paraId="523517C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Bianchi, C</w:t>
            </w:r>
          </w:p>
        </w:tc>
        <w:tc>
          <w:tcPr>
            <w:tcW w:w="4253" w:type="dxa"/>
            <w:shd w:val="clear" w:color="auto" w:fill="auto"/>
            <w:hideMark/>
          </w:tcPr>
          <w:p w14:paraId="59DE9964"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Exploring how internet services can enhance elderly well-being</w:t>
            </w:r>
          </w:p>
        </w:tc>
        <w:tc>
          <w:tcPr>
            <w:tcW w:w="709" w:type="dxa"/>
            <w:shd w:val="clear" w:color="auto" w:fill="auto"/>
            <w:hideMark/>
          </w:tcPr>
          <w:p w14:paraId="4BAF7894"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25B1AB25"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294E9E78" w14:textId="77777777" w:rsidTr="00EE003E">
        <w:trPr>
          <w:trHeight w:val="709"/>
        </w:trPr>
        <w:tc>
          <w:tcPr>
            <w:tcW w:w="2268" w:type="dxa"/>
            <w:shd w:val="clear" w:color="auto" w:fill="auto"/>
            <w:hideMark/>
          </w:tcPr>
          <w:p w14:paraId="0320FFBD"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lastRenderedPageBreak/>
              <w:t xml:space="preserve">Bieler, M; Maas, P; Fischer, L; </w:t>
            </w:r>
            <w:proofErr w:type="spellStart"/>
            <w:r w:rsidRPr="00063936">
              <w:rPr>
                <w:rFonts w:eastAsia="Times New Roman" w:cs="Times New Roman"/>
                <w:color w:val="000000"/>
                <w:sz w:val="20"/>
                <w:szCs w:val="20"/>
                <w:lang w:val="en-US" w:eastAsia="en-GB"/>
              </w:rPr>
              <w:t>Rietmann</w:t>
            </w:r>
            <w:proofErr w:type="spellEnd"/>
            <w:r w:rsidRPr="00063936">
              <w:rPr>
                <w:rFonts w:eastAsia="Times New Roman" w:cs="Times New Roman"/>
                <w:color w:val="000000"/>
                <w:sz w:val="20"/>
                <w:szCs w:val="20"/>
                <w:lang w:val="en-US" w:eastAsia="en-GB"/>
              </w:rPr>
              <w:t>, N</w:t>
            </w:r>
          </w:p>
        </w:tc>
        <w:tc>
          <w:tcPr>
            <w:tcW w:w="4253" w:type="dxa"/>
            <w:shd w:val="clear" w:color="auto" w:fill="auto"/>
            <w:hideMark/>
          </w:tcPr>
          <w:p w14:paraId="23FFB0D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Enabling Cocreation </w:t>
            </w:r>
            <w:proofErr w:type="gramStart"/>
            <w:r w:rsidRPr="00063936">
              <w:rPr>
                <w:rFonts w:eastAsia="Times New Roman" w:cs="Times New Roman"/>
                <w:color w:val="000000"/>
                <w:sz w:val="20"/>
                <w:szCs w:val="20"/>
                <w:lang w:val="en-US" w:eastAsia="en-GB"/>
              </w:rPr>
              <w:t>With</w:t>
            </w:r>
            <w:proofErr w:type="gramEnd"/>
            <w:r w:rsidRPr="00063936">
              <w:rPr>
                <w:rFonts w:eastAsia="Times New Roman" w:cs="Times New Roman"/>
                <w:color w:val="000000"/>
                <w:sz w:val="20"/>
                <w:szCs w:val="20"/>
                <w:lang w:val="en-US" w:eastAsia="en-GB"/>
              </w:rPr>
              <w:t xml:space="preserve"> Transformative Interventions: An Interdisciplinary Conceptualization of Consumer Boosting</w:t>
            </w:r>
          </w:p>
        </w:tc>
        <w:tc>
          <w:tcPr>
            <w:tcW w:w="709" w:type="dxa"/>
            <w:shd w:val="clear" w:color="auto" w:fill="auto"/>
            <w:hideMark/>
          </w:tcPr>
          <w:p w14:paraId="23308812"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17E0E219"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Research</w:t>
            </w:r>
          </w:p>
        </w:tc>
      </w:tr>
      <w:tr w:rsidR="00D83BA6" w:rsidRPr="00063936" w14:paraId="39F79008" w14:textId="77777777" w:rsidTr="00EE003E">
        <w:trPr>
          <w:trHeight w:val="709"/>
        </w:trPr>
        <w:tc>
          <w:tcPr>
            <w:tcW w:w="2268" w:type="dxa"/>
            <w:shd w:val="clear" w:color="auto" w:fill="auto"/>
            <w:hideMark/>
          </w:tcPr>
          <w:p w14:paraId="48221CB6"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Black, HG; </w:t>
            </w:r>
            <w:proofErr w:type="spellStart"/>
            <w:r w:rsidRPr="00063936">
              <w:rPr>
                <w:rFonts w:eastAsia="Times New Roman" w:cs="Times New Roman"/>
                <w:color w:val="000000"/>
                <w:sz w:val="20"/>
                <w:szCs w:val="20"/>
                <w:lang w:val="en-US" w:eastAsia="en-GB"/>
              </w:rPr>
              <w:t>Gallan</w:t>
            </w:r>
            <w:proofErr w:type="spellEnd"/>
            <w:r w:rsidRPr="00063936">
              <w:rPr>
                <w:rFonts w:eastAsia="Times New Roman" w:cs="Times New Roman"/>
                <w:color w:val="000000"/>
                <w:sz w:val="20"/>
                <w:szCs w:val="20"/>
                <w:lang w:val="en-US" w:eastAsia="en-GB"/>
              </w:rPr>
              <w:t>, AS</w:t>
            </w:r>
          </w:p>
        </w:tc>
        <w:tc>
          <w:tcPr>
            <w:tcW w:w="4253" w:type="dxa"/>
            <w:shd w:val="clear" w:color="auto" w:fill="auto"/>
            <w:hideMark/>
          </w:tcPr>
          <w:p w14:paraId="5FB4580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Transformative service networks: cocreated value as well-being</w:t>
            </w:r>
          </w:p>
        </w:tc>
        <w:tc>
          <w:tcPr>
            <w:tcW w:w="709" w:type="dxa"/>
            <w:shd w:val="clear" w:color="auto" w:fill="auto"/>
            <w:hideMark/>
          </w:tcPr>
          <w:p w14:paraId="24A192DB"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2015</w:t>
            </w:r>
          </w:p>
        </w:tc>
        <w:tc>
          <w:tcPr>
            <w:tcW w:w="1842" w:type="dxa"/>
            <w:shd w:val="clear" w:color="auto" w:fill="auto"/>
            <w:hideMark/>
          </w:tcPr>
          <w:p w14:paraId="658BA9A2"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Service Industries Journal</w:t>
            </w:r>
          </w:p>
        </w:tc>
      </w:tr>
      <w:tr w:rsidR="00D83BA6" w:rsidRPr="00063936" w14:paraId="241EC6F5" w14:textId="77777777" w:rsidTr="00EE003E">
        <w:trPr>
          <w:trHeight w:val="709"/>
        </w:trPr>
        <w:tc>
          <w:tcPr>
            <w:tcW w:w="2268" w:type="dxa"/>
            <w:shd w:val="clear" w:color="auto" w:fill="auto"/>
            <w:hideMark/>
          </w:tcPr>
          <w:p w14:paraId="695D572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Blocker, CP; Barrios, A</w:t>
            </w:r>
          </w:p>
        </w:tc>
        <w:tc>
          <w:tcPr>
            <w:tcW w:w="4253" w:type="dxa"/>
            <w:shd w:val="clear" w:color="auto" w:fill="auto"/>
            <w:hideMark/>
          </w:tcPr>
          <w:p w14:paraId="3CE446C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The Transformative Value of a Service Experience</w:t>
            </w:r>
          </w:p>
        </w:tc>
        <w:tc>
          <w:tcPr>
            <w:tcW w:w="709" w:type="dxa"/>
            <w:shd w:val="clear" w:color="auto" w:fill="auto"/>
            <w:hideMark/>
          </w:tcPr>
          <w:p w14:paraId="1C7B5C0B"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2015</w:t>
            </w:r>
          </w:p>
        </w:tc>
        <w:tc>
          <w:tcPr>
            <w:tcW w:w="1842" w:type="dxa"/>
            <w:shd w:val="clear" w:color="auto" w:fill="auto"/>
            <w:hideMark/>
          </w:tcPr>
          <w:p w14:paraId="4386C420"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Research</w:t>
            </w:r>
          </w:p>
        </w:tc>
      </w:tr>
      <w:tr w:rsidR="00D83BA6" w:rsidRPr="00063936" w14:paraId="20D61E49" w14:textId="77777777" w:rsidTr="00EE003E">
        <w:trPr>
          <w:trHeight w:val="709"/>
        </w:trPr>
        <w:tc>
          <w:tcPr>
            <w:tcW w:w="2268" w:type="dxa"/>
            <w:shd w:val="clear" w:color="auto" w:fill="auto"/>
            <w:hideMark/>
          </w:tcPr>
          <w:p w14:paraId="4BC37BD8"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Boenigk</w:t>
            </w:r>
            <w:proofErr w:type="spellEnd"/>
            <w:r w:rsidRPr="00063936">
              <w:rPr>
                <w:rFonts w:eastAsia="Times New Roman" w:cs="Times New Roman"/>
                <w:color w:val="000000"/>
                <w:sz w:val="20"/>
                <w:szCs w:val="20"/>
                <w:lang w:val="en-US" w:eastAsia="en-GB"/>
              </w:rPr>
              <w:t xml:space="preserve">, S; Fisk, R; </w:t>
            </w:r>
            <w:proofErr w:type="spellStart"/>
            <w:r w:rsidRPr="00063936">
              <w:rPr>
                <w:rFonts w:eastAsia="Times New Roman" w:cs="Times New Roman"/>
                <w:color w:val="000000"/>
                <w:sz w:val="20"/>
                <w:szCs w:val="20"/>
                <w:lang w:val="en-US" w:eastAsia="en-GB"/>
              </w:rPr>
              <w:t>Kabadayi</w:t>
            </w:r>
            <w:proofErr w:type="spellEnd"/>
            <w:r w:rsidRPr="00063936">
              <w:rPr>
                <w:rFonts w:eastAsia="Times New Roman" w:cs="Times New Roman"/>
                <w:color w:val="000000"/>
                <w:sz w:val="20"/>
                <w:szCs w:val="20"/>
                <w:lang w:val="en-US" w:eastAsia="en-GB"/>
              </w:rPr>
              <w:t xml:space="preserve">, S; </w:t>
            </w:r>
            <w:proofErr w:type="spellStart"/>
            <w:r w:rsidRPr="00063936">
              <w:rPr>
                <w:rFonts w:eastAsia="Times New Roman" w:cs="Times New Roman"/>
                <w:color w:val="000000"/>
                <w:sz w:val="20"/>
                <w:szCs w:val="20"/>
                <w:lang w:val="en-US" w:eastAsia="en-GB"/>
              </w:rPr>
              <w:t>Alkire</w:t>
            </w:r>
            <w:proofErr w:type="spellEnd"/>
            <w:r w:rsidRPr="00063936">
              <w:rPr>
                <w:rFonts w:eastAsia="Times New Roman" w:cs="Times New Roman"/>
                <w:color w:val="000000"/>
                <w:sz w:val="20"/>
                <w:szCs w:val="20"/>
                <w:lang w:val="en-US" w:eastAsia="en-GB"/>
              </w:rPr>
              <w:t xml:space="preserve">, L; Cheung, L; Corus, C; </w:t>
            </w:r>
            <w:proofErr w:type="spellStart"/>
            <w:r w:rsidRPr="00063936">
              <w:rPr>
                <w:rFonts w:eastAsia="Times New Roman" w:cs="Times New Roman"/>
                <w:color w:val="000000"/>
                <w:sz w:val="20"/>
                <w:szCs w:val="20"/>
                <w:lang w:val="en-US" w:eastAsia="en-GB"/>
              </w:rPr>
              <w:t>Finsterwalder</w:t>
            </w:r>
            <w:proofErr w:type="spellEnd"/>
            <w:r w:rsidRPr="00063936">
              <w:rPr>
                <w:rFonts w:eastAsia="Times New Roman" w:cs="Times New Roman"/>
                <w:color w:val="000000"/>
                <w:sz w:val="20"/>
                <w:szCs w:val="20"/>
                <w:lang w:val="en-US" w:eastAsia="en-GB"/>
              </w:rPr>
              <w:t xml:space="preserve">, J; </w:t>
            </w:r>
            <w:proofErr w:type="spellStart"/>
            <w:r w:rsidRPr="00063936">
              <w:rPr>
                <w:rFonts w:eastAsia="Times New Roman" w:cs="Times New Roman"/>
                <w:color w:val="000000"/>
                <w:sz w:val="20"/>
                <w:szCs w:val="20"/>
                <w:lang w:val="en-US" w:eastAsia="en-GB"/>
              </w:rPr>
              <w:t>Kreimer</w:t>
            </w:r>
            <w:proofErr w:type="spellEnd"/>
            <w:r w:rsidRPr="00063936">
              <w:rPr>
                <w:rFonts w:eastAsia="Times New Roman" w:cs="Times New Roman"/>
                <w:color w:val="000000"/>
                <w:sz w:val="20"/>
                <w:szCs w:val="20"/>
                <w:lang w:val="en-US" w:eastAsia="en-GB"/>
              </w:rPr>
              <w:t xml:space="preserve">, AA; Luca, N; </w:t>
            </w:r>
            <w:proofErr w:type="spellStart"/>
            <w:r w:rsidRPr="00063936">
              <w:rPr>
                <w:rFonts w:eastAsia="Times New Roman" w:cs="Times New Roman"/>
                <w:color w:val="000000"/>
                <w:sz w:val="20"/>
                <w:szCs w:val="20"/>
                <w:lang w:val="en-US" w:eastAsia="en-GB"/>
              </w:rPr>
              <w:t>Omeira</w:t>
            </w:r>
            <w:proofErr w:type="spellEnd"/>
            <w:r w:rsidRPr="00063936">
              <w:rPr>
                <w:rFonts w:eastAsia="Times New Roman" w:cs="Times New Roman"/>
                <w:color w:val="000000"/>
                <w:sz w:val="20"/>
                <w:szCs w:val="20"/>
                <w:lang w:val="en-US" w:eastAsia="en-GB"/>
              </w:rPr>
              <w:t>, M; Paul, P; Santos, MF; Smidt, N</w:t>
            </w:r>
          </w:p>
        </w:tc>
        <w:tc>
          <w:tcPr>
            <w:tcW w:w="4253" w:type="dxa"/>
            <w:shd w:val="clear" w:color="auto" w:fill="auto"/>
            <w:hideMark/>
          </w:tcPr>
          <w:p w14:paraId="2572FB51"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Rethinking Service Systems and Public Policy: A Transformative Refugee Service Experience Framework</w:t>
            </w:r>
          </w:p>
        </w:tc>
        <w:tc>
          <w:tcPr>
            <w:tcW w:w="709" w:type="dxa"/>
            <w:shd w:val="clear" w:color="auto" w:fill="auto"/>
            <w:hideMark/>
          </w:tcPr>
          <w:p w14:paraId="472010D7"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3432EDB6"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Public Policy &amp; Marketing</w:t>
            </w:r>
          </w:p>
        </w:tc>
      </w:tr>
      <w:tr w:rsidR="00D83BA6" w:rsidRPr="00063936" w14:paraId="52D39121" w14:textId="77777777" w:rsidTr="00EE003E">
        <w:trPr>
          <w:trHeight w:val="709"/>
        </w:trPr>
        <w:tc>
          <w:tcPr>
            <w:tcW w:w="2268" w:type="dxa"/>
            <w:shd w:val="clear" w:color="auto" w:fill="auto"/>
            <w:hideMark/>
          </w:tcPr>
          <w:p w14:paraId="51548EB7"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Bogomolova</w:t>
            </w:r>
            <w:proofErr w:type="spellEnd"/>
            <w:r w:rsidRPr="00063936">
              <w:rPr>
                <w:rFonts w:eastAsia="Times New Roman" w:cs="Times New Roman"/>
                <w:color w:val="000000"/>
                <w:sz w:val="20"/>
                <w:szCs w:val="20"/>
                <w:lang w:val="en-US" w:eastAsia="en-GB"/>
              </w:rPr>
              <w:t xml:space="preserve">, S; </w:t>
            </w:r>
            <w:proofErr w:type="spellStart"/>
            <w:r w:rsidRPr="00063936">
              <w:rPr>
                <w:rFonts w:eastAsia="Times New Roman" w:cs="Times New Roman"/>
                <w:color w:val="000000"/>
                <w:sz w:val="20"/>
                <w:szCs w:val="20"/>
                <w:lang w:val="en-US" w:eastAsia="en-GB"/>
              </w:rPr>
              <w:t>Carins</w:t>
            </w:r>
            <w:proofErr w:type="spellEnd"/>
            <w:r w:rsidRPr="00063936">
              <w:rPr>
                <w:rFonts w:eastAsia="Times New Roman" w:cs="Times New Roman"/>
                <w:color w:val="000000"/>
                <w:sz w:val="20"/>
                <w:szCs w:val="20"/>
                <w:lang w:val="en-US" w:eastAsia="en-GB"/>
              </w:rPr>
              <w:t xml:space="preserve">, J; Dietrich, T; </w:t>
            </w:r>
            <w:proofErr w:type="spellStart"/>
            <w:r w:rsidRPr="00063936">
              <w:rPr>
                <w:rFonts w:eastAsia="Times New Roman" w:cs="Times New Roman"/>
                <w:color w:val="000000"/>
                <w:sz w:val="20"/>
                <w:szCs w:val="20"/>
                <w:lang w:val="en-US" w:eastAsia="en-GB"/>
              </w:rPr>
              <w:t>Bogomolov</w:t>
            </w:r>
            <w:proofErr w:type="spellEnd"/>
            <w:r w:rsidRPr="00063936">
              <w:rPr>
                <w:rFonts w:eastAsia="Times New Roman" w:cs="Times New Roman"/>
                <w:color w:val="000000"/>
                <w:sz w:val="20"/>
                <w:szCs w:val="20"/>
                <w:lang w:val="en-US" w:eastAsia="en-GB"/>
              </w:rPr>
              <w:t xml:space="preserve">, T; </w:t>
            </w:r>
            <w:proofErr w:type="spellStart"/>
            <w:r w:rsidRPr="00063936">
              <w:rPr>
                <w:rFonts w:eastAsia="Times New Roman" w:cs="Times New Roman"/>
                <w:color w:val="000000"/>
                <w:sz w:val="20"/>
                <w:szCs w:val="20"/>
                <w:lang w:val="en-US" w:eastAsia="en-GB"/>
              </w:rPr>
              <w:t>Dollman</w:t>
            </w:r>
            <w:proofErr w:type="spellEnd"/>
            <w:r w:rsidRPr="00063936">
              <w:rPr>
                <w:rFonts w:eastAsia="Times New Roman" w:cs="Times New Roman"/>
                <w:color w:val="000000"/>
                <w:sz w:val="20"/>
                <w:szCs w:val="20"/>
                <w:lang w:val="en-US" w:eastAsia="en-GB"/>
              </w:rPr>
              <w:t>, J</w:t>
            </w:r>
          </w:p>
        </w:tc>
        <w:tc>
          <w:tcPr>
            <w:tcW w:w="4253" w:type="dxa"/>
            <w:shd w:val="clear" w:color="auto" w:fill="auto"/>
            <w:hideMark/>
          </w:tcPr>
          <w:p w14:paraId="33F3E52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Encouraging healthier choices in supermarkets: a co-design approach</w:t>
            </w:r>
          </w:p>
        </w:tc>
        <w:tc>
          <w:tcPr>
            <w:tcW w:w="709" w:type="dxa"/>
            <w:shd w:val="clear" w:color="auto" w:fill="auto"/>
            <w:hideMark/>
          </w:tcPr>
          <w:p w14:paraId="2EAB3834"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7997E25A"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European Journal of Marketing</w:t>
            </w:r>
          </w:p>
        </w:tc>
      </w:tr>
      <w:tr w:rsidR="00D83BA6" w:rsidRPr="00063936" w14:paraId="2AE5FEC0" w14:textId="77777777" w:rsidTr="00EE003E">
        <w:trPr>
          <w:trHeight w:val="709"/>
        </w:trPr>
        <w:tc>
          <w:tcPr>
            <w:tcW w:w="2268" w:type="dxa"/>
            <w:shd w:val="clear" w:color="auto" w:fill="auto"/>
            <w:hideMark/>
          </w:tcPr>
          <w:p w14:paraId="19737156" w14:textId="71F07F5E"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Brodie, RJ; Ranjan, KR; </w:t>
            </w:r>
            <w:proofErr w:type="spellStart"/>
            <w:r w:rsidRPr="00063936">
              <w:rPr>
                <w:rFonts w:eastAsia="Times New Roman" w:cs="Times New Roman"/>
                <w:color w:val="000000"/>
                <w:sz w:val="20"/>
                <w:szCs w:val="20"/>
                <w:lang w:val="en-US" w:eastAsia="en-GB"/>
              </w:rPr>
              <w:t>Verreynne</w:t>
            </w:r>
            <w:proofErr w:type="spellEnd"/>
            <w:r w:rsidRPr="00063936">
              <w:rPr>
                <w:rFonts w:eastAsia="Times New Roman" w:cs="Times New Roman"/>
                <w:color w:val="000000"/>
                <w:sz w:val="20"/>
                <w:szCs w:val="20"/>
                <w:lang w:val="en-US" w:eastAsia="en-GB"/>
              </w:rPr>
              <w:t xml:space="preserve">, ML; Jiang, YW; </w:t>
            </w:r>
            <w:proofErr w:type="spellStart"/>
            <w:r w:rsidRPr="00063936">
              <w:rPr>
                <w:rFonts w:eastAsia="Times New Roman" w:cs="Times New Roman"/>
                <w:color w:val="000000"/>
                <w:sz w:val="20"/>
                <w:szCs w:val="20"/>
                <w:lang w:val="en-US" w:eastAsia="en-GB"/>
              </w:rPr>
              <w:t>Previte</w:t>
            </w:r>
            <w:proofErr w:type="spellEnd"/>
            <w:r w:rsidRPr="00063936">
              <w:rPr>
                <w:rFonts w:eastAsia="Times New Roman" w:cs="Times New Roman"/>
                <w:color w:val="000000"/>
                <w:sz w:val="20"/>
                <w:szCs w:val="20"/>
                <w:lang w:val="en-US" w:eastAsia="en-GB"/>
              </w:rPr>
              <w:t>, J</w:t>
            </w:r>
          </w:p>
        </w:tc>
        <w:tc>
          <w:tcPr>
            <w:tcW w:w="4253" w:type="dxa"/>
            <w:shd w:val="clear" w:color="auto" w:fill="auto"/>
            <w:hideMark/>
          </w:tcPr>
          <w:p w14:paraId="7CCFBB9E"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Coronavirus crisis and health care: learning from a service ecosystem perspective</w:t>
            </w:r>
          </w:p>
        </w:tc>
        <w:tc>
          <w:tcPr>
            <w:tcW w:w="709" w:type="dxa"/>
            <w:shd w:val="clear" w:color="auto" w:fill="auto"/>
            <w:hideMark/>
          </w:tcPr>
          <w:p w14:paraId="485D9243"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48C0E38A"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Theory and Practice</w:t>
            </w:r>
          </w:p>
        </w:tc>
      </w:tr>
      <w:tr w:rsidR="00D83BA6" w:rsidRPr="00063936" w14:paraId="289314CE" w14:textId="77777777" w:rsidTr="00EE003E">
        <w:trPr>
          <w:trHeight w:val="709"/>
        </w:trPr>
        <w:tc>
          <w:tcPr>
            <w:tcW w:w="2268" w:type="dxa"/>
            <w:shd w:val="clear" w:color="auto" w:fill="auto"/>
            <w:hideMark/>
          </w:tcPr>
          <w:p w14:paraId="546AC884"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Buhalis</w:t>
            </w:r>
            <w:proofErr w:type="spellEnd"/>
            <w:r w:rsidRPr="00063936">
              <w:rPr>
                <w:rFonts w:eastAsia="Times New Roman" w:cs="Times New Roman"/>
                <w:color w:val="000000"/>
                <w:sz w:val="20"/>
                <w:szCs w:val="20"/>
                <w:lang w:val="en-US" w:eastAsia="en-GB"/>
              </w:rPr>
              <w:t xml:space="preserve">, D; Andreu, L; </w:t>
            </w:r>
            <w:proofErr w:type="spellStart"/>
            <w:r w:rsidRPr="00063936">
              <w:rPr>
                <w:rFonts w:eastAsia="Times New Roman" w:cs="Times New Roman"/>
                <w:color w:val="000000"/>
                <w:sz w:val="20"/>
                <w:szCs w:val="20"/>
                <w:lang w:val="en-US" w:eastAsia="en-GB"/>
              </w:rPr>
              <w:t>Gnoth</w:t>
            </w:r>
            <w:proofErr w:type="spellEnd"/>
            <w:r w:rsidRPr="00063936">
              <w:rPr>
                <w:rFonts w:eastAsia="Times New Roman" w:cs="Times New Roman"/>
                <w:color w:val="000000"/>
                <w:sz w:val="20"/>
                <w:szCs w:val="20"/>
                <w:lang w:val="en-US" w:eastAsia="en-GB"/>
              </w:rPr>
              <w:t>, J</w:t>
            </w:r>
          </w:p>
        </w:tc>
        <w:tc>
          <w:tcPr>
            <w:tcW w:w="4253" w:type="dxa"/>
            <w:shd w:val="clear" w:color="auto" w:fill="auto"/>
            <w:hideMark/>
          </w:tcPr>
          <w:p w14:paraId="1F9B55B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The dark side of the sharing economy: Balancing value co-creation and value co-destruction</w:t>
            </w:r>
          </w:p>
        </w:tc>
        <w:tc>
          <w:tcPr>
            <w:tcW w:w="709" w:type="dxa"/>
            <w:shd w:val="clear" w:color="auto" w:fill="auto"/>
            <w:hideMark/>
          </w:tcPr>
          <w:p w14:paraId="2533CDDB"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4F6D20E0"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Psychology &amp; Marketing</w:t>
            </w:r>
          </w:p>
        </w:tc>
      </w:tr>
      <w:tr w:rsidR="00D83BA6" w:rsidRPr="00063936" w14:paraId="333D2F06" w14:textId="77777777" w:rsidTr="00EE003E">
        <w:trPr>
          <w:trHeight w:val="709"/>
        </w:trPr>
        <w:tc>
          <w:tcPr>
            <w:tcW w:w="2268" w:type="dxa"/>
            <w:shd w:val="clear" w:color="auto" w:fill="auto"/>
            <w:hideMark/>
          </w:tcPr>
          <w:p w14:paraId="2D91FE1A"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Busser, JA; </w:t>
            </w:r>
            <w:proofErr w:type="spellStart"/>
            <w:r w:rsidRPr="00063936">
              <w:rPr>
                <w:rFonts w:eastAsia="Times New Roman" w:cs="Times New Roman"/>
                <w:color w:val="000000"/>
                <w:sz w:val="20"/>
                <w:szCs w:val="20"/>
                <w:lang w:val="en-US" w:eastAsia="en-GB"/>
              </w:rPr>
              <w:t>Shulga</w:t>
            </w:r>
            <w:proofErr w:type="spellEnd"/>
            <w:r w:rsidRPr="00063936">
              <w:rPr>
                <w:rFonts w:eastAsia="Times New Roman" w:cs="Times New Roman"/>
                <w:color w:val="000000"/>
                <w:sz w:val="20"/>
                <w:szCs w:val="20"/>
                <w:lang w:val="en-US" w:eastAsia="en-GB"/>
              </w:rPr>
              <w:t>, LV</w:t>
            </w:r>
          </w:p>
        </w:tc>
        <w:tc>
          <w:tcPr>
            <w:tcW w:w="4253" w:type="dxa"/>
            <w:shd w:val="clear" w:color="auto" w:fill="auto"/>
            <w:hideMark/>
          </w:tcPr>
          <w:p w14:paraId="54CDE81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Co-created value: Multidimensional scale and nomological network</w:t>
            </w:r>
          </w:p>
        </w:tc>
        <w:tc>
          <w:tcPr>
            <w:tcW w:w="709" w:type="dxa"/>
            <w:shd w:val="clear" w:color="auto" w:fill="auto"/>
            <w:hideMark/>
          </w:tcPr>
          <w:p w14:paraId="7A4C85A0"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2018</w:t>
            </w:r>
          </w:p>
        </w:tc>
        <w:tc>
          <w:tcPr>
            <w:tcW w:w="1842" w:type="dxa"/>
            <w:shd w:val="clear" w:color="auto" w:fill="auto"/>
            <w:hideMark/>
          </w:tcPr>
          <w:p w14:paraId="64AF46D4"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Tourism Management</w:t>
            </w:r>
          </w:p>
        </w:tc>
      </w:tr>
      <w:tr w:rsidR="00D83BA6" w:rsidRPr="00063936" w14:paraId="7052DD16" w14:textId="77777777" w:rsidTr="00EE003E">
        <w:trPr>
          <w:trHeight w:val="709"/>
        </w:trPr>
        <w:tc>
          <w:tcPr>
            <w:tcW w:w="2268" w:type="dxa"/>
            <w:shd w:val="clear" w:color="auto" w:fill="auto"/>
            <w:hideMark/>
          </w:tcPr>
          <w:p w14:paraId="4D41C44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Chen, T; </w:t>
            </w:r>
            <w:proofErr w:type="spellStart"/>
            <w:r w:rsidRPr="00063936">
              <w:rPr>
                <w:rFonts w:eastAsia="Times New Roman" w:cs="Times New Roman"/>
                <w:color w:val="000000"/>
                <w:sz w:val="20"/>
                <w:szCs w:val="20"/>
                <w:lang w:val="en-US" w:eastAsia="en-GB"/>
              </w:rPr>
              <w:t>Dodds</w:t>
            </w:r>
            <w:proofErr w:type="spellEnd"/>
            <w:r w:rsidRPr="00063936">
              <w:rPr>
                <w:rFonts w:eastAsia="Times New Roman" w:cs="Times New Roman"/>
                <w:color w:val="000000"/>
                <w:sz w:val="20"/>
                <w:szCs w:val="20"/>
                <w:lang w:val="en-US" w:eastAsia="en-GB"/>
              </w:rPr>
              <w:t xml:space="preserve">, S; </w:t>
            </w:r>
            <w:proofErr w:type="spellStart"/>
            <w:r w:rsidRPr="00063936">
              <w:rPr>
                <w:rFonts w:eastAsia="Times New Roman" w:cs="Times New Roman"/>
                <w:color w:val="000000"/>
                <w:sz w:val="20"/>
                <w:szCs w:val="20"/>
                <w:lang w:val="en-US" w:eastAsia="en-GB"/>
              </w:rPr>
              <w:t>Finsterwalder</w:t>
            </w:r>
            <w:proofErr w:type="spellEnd"/>
            <w:r w:rsidRPr="00063936">
              <w:rPr>
                <w:rFonts w:eastAsia="Times New Roman" w:cs="Times New Roman"/>
                <w:color w:val="000000"/>
                <w:sz w:val="20"/>
                <w:szCs w:val="20"/>
                <w:lang w:val="en-US" w:eastAsia="en-GB"/>
              </w:rPr>
              <w:t xml:space="preserve">, J; </w:t>
            </w:r>
            <w:proofErr w:type="spellStart"/>
            <w:r w:rsidRPr="00063936">
              <w:rPr>
                <w:rFonts w:eastAsia="Times New Roman" w:cs="Times New Roman"/>
                <w:color w:val="000000"/>
                <w:sz w:val="20"/>
                <w:szCs w:val="20"/>
                <w:lang w:val="en-US" w:eastAsia="en-GB"/>
              </w:rPr>
              <w:t>Witell</w:t>
            </w:r>
            <w:proofErr w:type="spellEnd"/>
            <w:r w:rsidRPr="00063936">
              <w:rPr>
                <w:rFonts w:eastAsia="Times New Roman" w:cs="Times New Roman"/>
                <w:color w:val="000000"/>
                <w:sz w:val="20"/>
                <w:szCs w:val="20"/>
                <w:lang w:val="en-US" w:eastAsia="en-GB"/>
              </w:rPr>
              <w:t>, L; Cheung, L; Falter, M; Garry, T; Snyder, H; McColl-Kennedy, JR</w:t>
            </w:r>
          </w:p>
        </w:tc>
        <w:tc>
          <w:tcPr>
            <w:tcW w:w="4253" w:type="dxa"/>
            <w:shd w:val="clear" w:color="auto" w:fill="auto"/>
            <w:hideMark/>
          </w:tcPr>
          <w:p w14:paraId="6F12F1F7"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Dynamics of wellbeing co-creation: a psychological ownership perspective</w:t>
            </w:r>
          </w:p>
        </w:tc>
        <w:tc>
          <w:tcPr>
            <w:tcW w:w="709" w:type="dxa"/>
            <w:shd w:val="clear" w:color="auto" w:fill="auto"/>
            <w:hideMark/>
          </w:tcPr>
          <w:p w14:paraId="44D97057"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64B78AC0"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Management</w:t>
            </w:r>
          </w:p>
        </w:tc>
      </w:tr>
      <w:tr w:rsidR="00D83BA6" w:rsidRPr="00063936" w14:paraId="59AC4CAA" w14:textId="77777777" w:rsidTr="00EE003E">
        <w:trPr>
          <w:trHeight w:val="709"/>
        </w:trPr>
        <w:tc>
          <w:tcPr>
            <w:tcW w:w="2268" w:type="dxa"/>
            <w:shd w:val="clear" w:color="auto" w:fill="auto"/>
            <w:hideMark/>
          </w:tcPr>
          <w:p w14:paraId="35F88011"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Chen, Y; Cottam, E; Lin, ZB</w:t>
            </w:r>
          </w:p>
        </w:tc>
        <w:tc>
          <w:tcPr>
            <w:tcW w:w="4253" w:type="dxa"/>
            <w:shd w:val="clear" w:color="auto" w:fill="auto"/>
            <w:hideMark/>
          </w:tcPr>
          <w:p w14:paraId="1955D56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The effect of resident-tourist value co-creation on residents' well-being</w:t>
            </w:r>
          </w:p>
        </w:tc>
        <w:tc>
          <w:tcPr>
            <w:tcW w:w="709" w:type="dxa"/>
            <w:shd w:val="clear" w:color="auto" w:fill="auto"/>
            <w:hideMark/>
          </w:tcPr>
          <w:p w14:paraId="0CE7D5D7"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3503464A"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Hospitality and Tourism Management</w:t>
            </w:r>
          </w:p>
        </w:tc>
      </w:tr>
      <w:tr w:rsidR="00D83BA6" w:rsidRPr="00063936" w14:paraId="29FB65B2" w14:textId="77777777" w:rsidTr="00EE003E">
        <w:trPr>
          <w:trHeight w:val="709"/>
        </w:trPr>
        <w:tc>
          <w:tcPr>
            <w:tcW w:w="2268" w:type="dxa"/>
            <w:shd w:val="clear" w:color="auto" w:fill="auto"/>
            <w:hideMark/>
          </w:tcPr>
          <w:p w14:paraId="4205F00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Cheung, L; McColl-Kennedy, JR; </w:t>
            </w:r>
            <w:proofErr w:type="spellStart"/>
            <w:r w:rsidRPr="00063936">
              <w:rPr>
                <w:rFonts w:eastAsia="Times New Roman" w:cs="Times New Roman"/>
                <w:color w:val="000000"/>
                <w:sz w:val="20"/>
                <w:szCs w:val="20"/>
                <w:lang w:val="en-US" w:eastAsia="en-GB"/>
              </w:rPr>
              <w:t>Coote</w:t>
            </w:r>
            <w:proofErr w:type="spellEnd"/>
            <w:r w:rsidRPr="00063936">
              <w:rPr>
                <w:rFonts w:eastAsia="Times New Roman" w:cs="Times New Roman"/>
                <w:color w:val="000000"/>
                <w:sz w:val="20"/>
                <w:szCs w:val="20"/>
                <w:lang w:val="en-US" w:eastAsia="en-GB"/>
              </w:rPr>
              <w:t>, LV</w:t>
            </w:r>
          </w:p>
        </w:tc>
        <w:tc>
          <w:tcPr>
            <w:tcW w:w="4253" w:type="dxa"/>
            <w:shd w:val="clear" w:color="auto" w:fill="auto"/>
            <w:hideMark/>
          </w:tcPr>
          <w:p w14:paraId="78D6D17A"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Consumer-citizens mobilizing social capital following a natural disaster: effects on well-being</w:t>
            </w:r>
          </w:p>
        </w:tc>
        <w:tc>
          <w:tcPr>
            <w:tcW w:w="709" w:type="dxa"/>
            <w:shd w:val="clear" w:color="auto" w:fill="auto"/>
            <w:hideMark/>
          </w:tcPr>
          <w:p w14:paraId="642F1C58"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2017</w:t>
            </w:r>
          </w:p>
        </w:tc>
        <w:tc>
          <w:tcPr>
            <w:tcW w:w="1842" w:type="dxa"/>
            <w:shd w:val="clear" w:color="auto" w:fill="auto"/>
            <w:hideMark/>
          </w:tcPr>
          <w:p w14:paraId="7E5F52E0"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60176420" w14:textId="77777777" w:rsidTr="00EE003E">
        <w:trPr>
          <w:trHeight w:val="709"/>
        </w:trPr>
        <w:tc>
          <w:tcPr>
            <w:tcW w:w="2268" w:type="dxa"/>
            <w:shd w:val="clear" w:color="auto" w:fill="auto"/>
            <w:hideMark/>
          </w:tcPr>
          <w:p w14:paraId="2C791D21"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Choi, L; Lawry, CA</w:t>
            </w:r>
          </w:p>
        </w:tc>
        <w:tc>
          <w:tcPr>
            <w:tcW w:w="4253" w:type="dxa"/>
            <w:shd w:val="clear" w:color="auto" w:fill="auto"/>
            <w:hideMark/>
          </w:tcPr>
          <w:p w14:paraId="3D5F4F0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Labors of love: service employees on customer participation</w:t>
            </w:r>
          </w:p>
        </w:tc>
        <w:tc>
          <w:tcPr>
            <w:tcW w:w="709" w:type="dxa"/>
            <w:shd w:val="clear" w:color="auto" w:fill="auto"/>
            <w:hideMark/>
          </w:tcPr>
          <w:p w14:paraId="0C68C4A6"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2A4CD1BF"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Theory and Practice</w:t>
            </w:r>
          </w:p>
        </w:tc>
      </w:tr>
      <w:tr w:rsidR="00D83BA6" w:rsidRPr="00063936" w14:paraId="3A9B4936" w14:textId="77777777" w:rsidTr="00EE003E">
        <w:trPr>
          <w:trHeight w:val="709"/>
        </w:trPr>
        <w:tc>
          <w:tcPr>
            <w:tcW w:w="2268" w:type="dxa"/>
            <w:shd w:val="clear" w:color="auto" w:fill="auto"/>
            <w:hideMark/>
          </w:tcPr>
          <w:p w14:paraId="7C69145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Chou, CY; Yuan, ST</w:t>
            </w:r>
          </w:p>
        </w:tc>
        <w:tc>
          <w:tcPr>
            <w:tcW w:w="4253" w:type="dxa"/>
            <w:shd w:val="clear" w:color="auto" w:fill="auto"/>
            <w:hideMark/>
          </w:tcPr>
          <w:p w14:paraId="663F0D7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Service-driven social community and its relation to well-being</w:t>
            </w:r>
          </w:p>
        </w:tc>
        <w:tc>
          <w:tcPr>
            <w:tcW w:w="709" w:type="dxa"/>
            <w:shd w:val="clear" w:color="auto" w:fill="auto"/>
            <w:hideMark/>
          </w:tcPr>
          <w:p w14:paraId="1BF4C522"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2015</w:t>
            </w:r>
          </w:p>
        </w:tc>
        <w:tc>
          <w:tcPr>
            <w:tcW w:w="1842" w:type="dxa"/>
            <w:shd w:val="clear" w:color="auto" w:fill="auto"/>
            <w:hideMark/>
          </w:tcPr>
          <w:p w14:paraId="183B6B97"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Service Industries Journal</w:t>
            </w:r>
          </w:p>
        </w:tc>
      </w:tr>
      <w:tr w:rsidR="00D83BA6" w:rsidRPr="00063936" w14:paraId="146DA145" w14:textId="77777777" w:rsidTr="00EE003E">
        <w:trPr>
          <w:trHeight w:val="709"/>
        </w:trPr>
        <w:tc>
          <w:tcPr>
            <w:tcW w:w="2268" w:type="dxa"/>
            <w:shd w:val="clear" w:color="auto" w:fill="auto"/>
            <w:hideMark/>
          </w:tcPr>
          <w:p w14:paraId="72546FC9"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Ciasullo</w:t>
            </w:r>
            <w:proofErr w:type="spellEnd"/>
            <w:r w:rsidRPr="00063936">
              <w:rPr>
                <w:rFonts w:eastAsia="Times New Roman" w:cs="Times New Roman"/>
                <w:color w:val="000000"/>
                <w:sz w:val="20"/>
                <w:szCs w:val="20"/>
                <w:lang w:val="en-US" w:eastAsia="en-GB"/>
              </w:rPr>
              <w:t xml:space="preserve">, MV; </w:t>
            </w:r>
            <w:proofErr w:type="spellStart"/>
            <w:r w:rsidRPr="00063936">
              <w:rPr>
                <w:rFonts w:eastAsia="Times New Roman" w:cs="Times New Roman"/>
                <w:color w:val="000000"/>
                <w:sz w:val="20"/>
                <w:szCs w:val="20"/>
                <w:lang w:val="en-US" w:eastAsia="en-GB"/>
              </w:rPr>
              <w:t>Troisi</w:t>
            </w:r>
            <w:proofErr w:type="spellEnd"/>
            <w:r w:rsidRPr="00063936">
              <w:rPr>
                <w:rFonts w:eastAsia="Times New Roman" w:cs="Times New Roman"/>
                <w:color w:val="000000"/>
                <w:sz w:val="20"/>
                <w:szCs w:val="20"/>
                <w:lang w:val="en-US" w:eastAsia="en-GB"/>
              </w:rPr>
              <w:t>, O; Grimaldi, M; Leone, D</w:t>
            </w:r>
          </w:p>
        </w:tc>
        <w:tc>
          <w:tcPr>
            <w:tcW w:w="4253" w:type="dxa"/>
            <w:shd w:val="clear" w:color="auto" w:fill="auto"/>
            <w:hideMark/>
          </w:tcPr>
          <w:p w14:paraId="2C5163B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Multi-level governance for sustainable innovation in smart communities: an ecosystems approach</w:t>
            </w:r>
          </w:p>
        </w:tc>
        <w:tc>
          <w:tcPr>
            <w:tcW w:w="709" w:type="dxa"/>
            <w:shd w:val="clear" w:color="auto" w:fill="auto"/>
            <w:hideMark/>
          </w:tcPr>
          <w:p w14:paraId="496A1F8B"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0748F1B7"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International Entrepreneurship and Management Journal</w:t>
            </w:r>
          </w:p>
        </w:tc>
      </w:tr>
      <w:tr w:rsidR="00D83BA6" w:rsidRPr="00063936" w14:paraId="771E3A7D" w14:textId="77777777" w:rsidTr="00EE003E">
        <w:trPr>
          <w:trHeight w:val="709"/>
        </w:trPr>
        <w:tc>
          <w:tcPr>
            <w:tcW w:w="2268" w:type="dxa"/>
            <w:shd w:val="clear" w:color="auto" w:fill="auto"/>
            <w:hideMark/>
          </w:tcPr>
          <w:p w14:paraId="4CD098DA"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Czinkota</w:t>
            </w:r>
            <w:proofErr w:type="spellEnd"/>
            <w:r w:rsidRPr="00063936">
              <w:rPr>
                <w:rFonts w:eastAsia="Times New Roman" w:cs="Times New Roman"/>
                <w:color w:val="000000"/>
                <w:sz w:val="20"/>
                <w:szCs w:val="20"/>
                <w:lang w:val="en-US" w:eastAsia="en-GB"/>
              </w:rPr>
              <w:t xml:space="preserve">, M; Kaufmann, HR; Basile, G; </w:t>
            </w:r>
            <w:proofErr w:type="spellStart"/>
            <w:r w:rsidRPr="00063936">
              <w:rPr>
                <w:rFonts w:eastAsia="Times New Roman" w:cs="Times New Roman"/>
                <w:color w:val="000000"/>
                <w:sz w:val="20"/>
                <w:szCs w:val="20"/>
                <w:lang w:val="en-US" w:eastAsia="en-GB"/>
              </w:rPr>
              <w:t>Ferri</w:t>
            </w:r>
            <w:proofErr w:type="spellEnd"/>
            <w:r w:rsidRPr="00063936">
              <w:rPr>
                <w:rFonts w:eastAsia="Times New Roman" w:cs="Times New Roman"/>
                <w:color w:val="000000"/>
                <w:sz w:val="20"/>
                <w:szCs w:val="20"/>
                <w:lang w:val="en-US" w:eastAsia="en-GB"/>
              </w:rPr>
              <w:t>, MA</w:t>
            </w:r>
          </w:p>
        </w:tc>
        <w:tc>
          <w:tcPr>
            <w:tcW w:w="4253" w:type="dxa"/>
            <w:shd w:val="clear" w:color="auto" w:fill="auto"/>
            <w:hideMark/>
          </w:tcPr>
          <w:p w14:paraId="7984B34A"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For-Benefit Company (</w:t>
            </w:r>
            <w:proofErr w:type="spellStart"/>
            <w:r w:rsidRPr="00063936">
              <w:rPr>
                <w:rFonts w:eastAsia="Times New Roman" w:cs="Times New Roman"/>
                <w:color w:val="000000"/>
                <w:sz w:val="20"/>
                <w:szCs w:val="20"/>
                <w:lang w:val="en-US" w:eastAsia="en-GB"/>
              </w:rPr>
              <w:t>fbcomp</w:t>
            </w:r>
            <w:proofErr w:type="spellEnd"/>
            <w:r w:rsidRPr="00063936">
              <w:rPr>
                <w:rFonts w:eastAsia="Times New Roman" w:cs="Times New Roman"/>
                <w:color w:val="000000"/>
                <w:sz w:val="20"/>
                <w:szCs w:val="20"/>
                <w:lang w:val="en-US" w:eastAsia="en-GB"/>
              </w:rPr>
              <w:t>): An innovative social-business model. The Italian case</w:t>
            </w:r>
          </w:p>
        </w:tc>
        <w:tc>
          <w:tcPr>
            <w:tcW w:w="709" w:type="dxa"/>
            <w:shd w:val="clear" w:color="auto" w:fill="auto"/>
            <w:hideMark/>
          </w:tcPr>
          <w:p w14:paraId="72DF24C0"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7591D827"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Business Research</w:t>
            </w:r>
          </w:p>
        </w:tc>
      </w:tr>
      <w:tr w:rsidR="00D83BA6" w:rsidRPr="00063936" w14:paraId="1C4CF7D9" w14:textId="77777777" w:rsidTr="00EE003E">
        <w:trPr>
          <w:trHeight w:val="709"/>
        </w:trPr>
        <w:tc>
          <w:tcPr>
            <w:tcW w:w="2268" w:type="dxa"/>
            <w:shd w:val="clear" w:color="auto" w:fill="auto"/>
            <w:hideMark/>
          </w:tcPr>
          <w:p w14:paraId="5DB6C40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Dahl, AJ; Milne, GR; Peltier, JW</w:t>
            </w:r>
          </w:p>
        </w:tc>
        <w:tc>
          <w:tcPr>
            <w:tcW w:w="4253" w:type="dxa"/>
            <w:shd w:val="clear" w:color="auto" w:fill="auto"/>
            <w:hideMark/>
          </w:tcPr>
          <w:p w14:paraId="478AE256"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Digital health information seeking in an omni-channel environment: A shared decision-making and service-dominant logic perspective</w:t>
            </w:r>
          </w:p>
        </w:tc>
        <w:tc>
          <w:tcPr>
            <w:tcW w:w="709" w:type="dxa"/>
            <w:shd w:val="clear" w:color="auto" w:fill="auto"/>
            <w:hideMark/>
          </w:tcPr>
          <w:p w14:paraId="3619D403"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17E7379B"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Business Research</w:t>
            </w:r>
          </w:p>
        </w:tc>
      </w:tr>
      <w:tr w:rsidR="00D83BA6" w:rsidRPr="00063936" w14:paraId="256B9B48" w14:textId="77777777" w:rsidTr="00EE003E">
        <w:trPr>
          <w:trHeight w:val="709"/>
        </w:trPr>
        <w:tc>
          <w:tcPr>
            <w:tcW w:w="2268" w:type="dxa"/>
            <w:shd w:val="clear" w:color="auto" w:fill="auto"/>
            <w:hideMark/>
          </w:tcPr>
          <w:p w14:paraId="4FCCFEB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lastRenderedPageBreak/>
              <w:t xml:space="preserve">Danaher, TS; </w:t>
            </w:r>
            <w:proofErr w:type="spellStart"/>
            <w:r w:rsidRPr="00063936">
              <w:rPr>
                <w:rFonts w:eastAsia="Times New Roman" w:cs="Times New Roman"/>
                <w:color w:val="000000"/>
                <w:sz w:val="20"/>
                <w:szCs w:val="20"/>
                <w:lang w:val="en-US" w:eastAsia="en-GB"/>
              </w:rPr>
              <w:t>Gallan</w:t>
            </w:r>
            <w:proofErr w:type="spellEnd"/>
            <w:r w:rsidRPr="00063936">
              <w:rPr>
                <w:rFonts w:eastAsia="Times New Roman" w:cs="Times New Roman"/>
                <w:color w:val="000000"/>
                <w:sz w:val="20"/>
                <w:szCs w:val="20"/>
                <w:lang w:val="en-US" w:eastAsia="en-GB"/>
              </w:rPr>
              <w:t>, AS</w:t>
            </w:r>
          </w:p>
        </w:tc>
        <w:tc>
          <w:tcPr>
            <w:tcW w:w="4253" w:type="dxa"/>
            <w:shd w:val="clear" w:color="auto" w:fill="auto"/>
            <w:hideMark/>
          </w:tcPr>
          <w:p w14:paraId="0653DBB8"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Service Research in Health Care: Positively Impacting Lives</w:t>
            </w:r>
          </w:p>
        </w:tc>
        <w:tc>
          <w:tcPr>
            <w:tcW w:w="709" w:type="dxa"/>
            <w:shd w:val="clear" w:color="auto" w:fill="auto"/>
            <w:hideMark/>
          </w:tcPr>
          <w:p w14:paraId="5A20C848"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2016</w:t>
            </w:r>
          </w:p>
        </w:tc>
        <w:tc>
          <w:tcPr>
            <w:tcW w:w="1842" w:type="dxa"/>
            <w:shd w:val="clear" w:color="auto" w:fill="auto"/>
            <w:hideMark/>
          </w:tcPr>
          <w:p w14:paraId="36B052F7"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Research</w:t>
            </w:r>
          </w:p>
        </w:tc>
      </w:tr>
      <w:tr w:rsidR="00D83BA6" w:rsidRPr="00063936" w14:paraId="26CE7284" w14:textId="77777777" w:rsidTr="00EE003E">
        <w:trPr>
          <w:trHeight w:val="709"/>
        </w:trPr>
        <w:tc>
          <w:tcPr>
            <w:tcW w:w="2268" w:type="dxa"/>
            <w:shd w:val="clear" w:color="auto" w:fill="auto"/>
            <w:hideMark/>
          </w:tcPr>
          <w:p w14:paraId="2C30F2E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Davey, J; </w:t>
            </w:r>
            <w:proofErr w:type="spellStart"/>
            <w:r w:rsidRPr="00063936">
              <w:rPr>
                <w:rFonts w:eastAsia="Times New Roman" w:cs="Times New Roman"/>
                <w:color w:val="000000"/>
                <w:sz w:val="20"/>
                <w:szCs w:val="20"/>
                <w:lang w:val="en-US" w:eastAsia="en-GB"/>
              </w:rPr>
              <w:t>Gronroos</w:t>
            </w:r>
            <w:proofErr w:type="spellEnd"/>
            <w:r w:rsidRPr="00063936">
              <w:rPr>
                <w:rFonts w:eastAsia="Times New Roman" w:cs="Times New Roman"/>
                <w:color w:val="000000"/>
                <w:sz w:val="20"/>
                <w:szCs w:val="20"/>
                <w:lang w:val="en-US" w:eastAsia="en-GB"/>
              </w:rPr>
              <w:t>, C</w:t>
            </w:r>
          </w:p>
        </w:tc>
        <w:tc>
          <w:tcPr>
            <w:tcW w:w="4253" w:type="dxa"/>
            <w:shd w:val="clear" w:color="auto" w:fill="auto"/>
            <w:hideMark/>
          </w:tcPr>
          <w:p w14:paraId="6CE4126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Health service literacy: complementary actor roles for transformative value co-creation</w:t>
            </w:r>
          </w:p>
        </w:tc>
        <w:tc>
          <w:tcPr>
            <w:tcW w:w="709" w:type="dxa"/>
            <w:shd w:val="clear" w:color="auto" w:fill="auto"/>
            <w:hideMark/>
          </w:tcPr>
          <w:p w14:paraId="04A43034"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2019</w:t>
            </w:r>
          </w:p>
        </w:tc>
        <w:tc>
          <w:tcPr>
            <w:tcW w:w="1842" w:type="dxa"/>
            <w:shd w:val="clear" w:color="auto" w:fill="auto"/>
            <w:hideMark/>
          </w:tcPr>
          <w:p w14:paraId="29D9E261"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25A596B7" w14:textId="77777777" w:rsidTr="00EE003E">
        <w:trPr>
          <w:trHeight w:val="709"/>
        </w:trPr>
        <w:tc>
          <w:tcPr>
            <w:tcW w:w="2268" w:type="dxa"/>
            <w:shd w:val="clear" w:color="auto" w:fill="auto"/>
            <w:hideMark/>
          </w:tcPr>
          <w:p w14:paraId="590BEC2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Davey, J; </w:t>
            </w:r>
            <w:proofErr w:type="spellStart"/>
            <w:r w:rsidRPr="00063936">
              <w:rPr>
                <w:rFonts w:eastAsia="Times New Roman" w:cs="Times New Roman"/>
                <w:color w:val="000000"/>
                <w:sz w:val="20"/>
                <w:szCs w:val="20"/>
                <w:lang w:val="en-US" w:eastAsia="en-GB"/>
              </w:rPr>
              <w:t>Kahiya</w:t>
            </w:r>
            <w:proofErr w:type="spellEnd"/>
            <w:r w:rsidRPr="00063936">
              <w:rPr>
                <w:rFonts w:eastAsia="Times New Roman" w:cs="Times New Roman"/>
                <w:color w:val="000000"/>
                <w:sz w:val="20"/>
                <w:szCs w:val="20"/>
                <w:lang w:val="en-US" w:eastAsia="en-GB"/>
              </w:rPr>
              <w:t xml:space="preserve">, E; </w:t>
            </w:r>
            <w:proofErr w:type="spellStart"/>
            <w:r w:rsidRPr="00063936">
              <w:rPr>
                <w:rFonts w:eastAsia="Times New Roman" w:cs="Times New Roman"/>
                <w:color w:val="000000"/>
                <w:sz w:val="20"/>
                <w:szCs w:val="20"/>
                <w:lang w:val="en-US" w:eastAsia="en-GB"/>
              </w:rPr>
              <w:t>Krisjanous</w:t>
            </w:r>
            <w:proofErr w:type="spellEnd"/>
            <w:r w:rsidRPr="00063936">
              <w:rPr>
                <w:rFonts w:eastAsia="Times New Roman" w:cs="Times New Roman"/>
                <w:color w:val="000000"/>
                <w:sz w:val="20"/>
                <w:szCs w:val="20"/>
                <w:lang w:val="en-US" w:eastAsia="en-GB"/>
              </w:rPr>
              <w:t>, J; Sulzberger, L</w:t>
            </w:r>
          </w:p>
        </w:tc>
        <w:tc>
          <w:tcPr>
            <w:tcW w:w="4253" w:type="dxa"/>
            <w:shd w:val="clear" w:color="auto" w:fill="auto"/>
            <w:hideMark/>
          </w:tcPr>
          <w:p w14:paraId="397032F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Shaping service delivery through faith-based service inclusion: the case of the Salvation Army in Zambia</w:t>
            </w:r>
          </w:p>
        </w:tc>
        <w:tc>
          <w:tcPr>
            <w:tcW w:w="709" w:type="dxa"/>
            <w:shd w:val="clear" w:color="auto" w:fill="auto"/>
            <w:hideMark/>
          </w:tcPr>
          <w:p w14:paraId="20612067"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4924D8FF"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40A68E2D" w14:textId="77777777" w:rsidTr="00EE003E">
        <w:trPr>
          <w:trHeight w:val="709"/>
        </w:trPr>
        <w:tc>
          <w:tcPr>
            <w:tcW w:w="2268" w:type="dxa"/>
            <w:shd w:val="clear" w:color="auto" w:fill="auto"/>
            <w:hideMark/>
          </w:tcPr>
          <w:p w14:paraId="5C93A96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De </w:t>
            </w:r>
            <w:proofErr w:type="spellStart"/>
            <w:r w:rsidRPr="00063936">
              <w:rPr>
                <w:rFonts w:eastAsia="Times New Roman" w:cs="Times New Roman"/>
                <w:color w:val="000000"/>
                <w:sz w:val="20"/>
                <w:szCs w:val="20"/>
                <w:lang w:val="en-US" w:eastAsia="en-GB"/>
              </w:rPr>
              <w:t>Azambuja</w:t>
            </w:r>
            <w:proofErr w:type="spellEnd"/>
            <w:r w:rsidRPr="00063936">
              <w:rPr>
                <w:rFonts w:eastAsia="Times New Roman" w:cs="Times New Roman"/>
                <w:color w:val="000000"/>
                <w:sz w:val="20"/>
                <w:szCs w:val="20"/>
                <w:lang w:val="en-US" w:eastAsia="en-GB"/>
              </w:rPr>
              <w:t>, GP; Rodríguez-Peña, G; Vargas, ET</w:t>
            </w:r>
          </w:p>
        </w:tc>
        <w:tc>
          <w:tcPr>
            <w:tcW w:w="4253" w:type="dxa"/>
            <w:shd w:val="clear" w:color="auto" w:fill="auto"/>
            <w:hideMark/>
          </w:tcPr>
          <w:p w14:paraId="27D75DE4"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The Role of Value co-creation in the Happiness of the Students</w:t>
            </w:r>
          </w:p>
        </w:tc>
        <w:tc>
          <w:tcPr>
            <w:tcW w:w="709" w:type="dxa"/>
            <w:shd w:val="clear" w:color="auto" w:fill="auto"/>
            <w:hideMark/>
          </w:tcPr>
          <w:p w14:paraId="0C39BC83"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1E01A869"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Promotion Management</w:t>
            </w:r>
          </w:p>
        </w:tc>
      </w:tr>
      <w:tr w:rsidR="00D83BA6" w:rsidRPr="00063936" w14:paraId="44A0390C" w14:textId="77777777" w:rsidTr="00EE003E">
        <w:trPr>
          <w:trHeight w:val="709"/>
        </w:trPr>
        <w:tc>
          <w:tcPr>
            <w:tcW w:w="2268" w:type="dxa"/>
            <w:shd w:val="clear" w:color="auto" w:fill="auto"/>
            <w:hideMark/>
          </w:tcPr>
          <w:p w14:paraId="50A91981"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Dekhili</w:t>
            </w:r>
            <w:proofErr w:type="spellEnd"/>
            <w:r w:rsidRPr="00063936">
              <w:rPr>
                <w:rFonts w:eastAsia="Times New Roman" w:cs="Times New Roman"/>
                <w:color w:val="000000"/>
                <w:sz w:val="20"/>
                <w:szCs w:val="20"/>
                <w:lang w:val="en-US" w:eastAsia="en-GB"/>
              </w:rPr>
              <w:t xml:space="preserve">, S; </w:t>
            </w:r>
            <w:proofErr w:type="spellStart"/>
            <w:r w:rsidRPr="00063936">
              <w:rPr>
                <w:rFonts w:eastAsia="Times New Roman" w:cs="Times New Roman"/>
                <w:color w:val="000000"/>
                <w:sz w:val="20"/>
                <w:szCs w:val="20"/>
                <w:lang w:val="en-US" w:eastAsia="en-GB"/>
              </w:rPr>
              <w:t>Hallem</w:t>
            </w:r>
            <w:proofErr w:type="spellEnd"/>
            <w:r w:rsidRPr="00063936">
              <w:rPr>
                <w:rFonts w:eastAsia="Times New Roman" w:cs="Times New Roman"/>
                <w:color w:val="000000"/>
                <w:sz w:val="20"/>
                <w:szCs w:val="20"/>
                <w:lang w:val="en-US" w:eastAsia="en-GB"/>
              </w:rPr>
              <w:t>, Y</w:t>
            </w:r>
          </w:p>
        </w:tc>
        <w:tc>
          <w:tcPr>
            <w:tcW w:w="4253" w:type="dxa"/>
            <w:shd w:val="clear" w:color="auto" w:fill="auto"/>
            <w:hideMark/>
          </w:tcPr>
          <w:p w14:paraId="02445CC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An examination of the relationship between co-creation and well-being: an application in the case of tourism</w:t>
            </w:r>
          </w:p>
        </w:tc>
        <w:tc>
          <w:tcPr>
            <w:tcW w:w="709" w:type="dxa"/>
            <w:shd w:val="clear" w:color="auto" w:fill="auto"/>
            <w:hideMark/>
          </w:tcPr>
          <w:p w14:paraId="13A916BE"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58DA2A93"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Travel &amp; Tourism Marketing</w:t>
            </w:r>
          </w:p>
        </w:tc>
      </w:tr>
      <w:tr w:rsidR="00D83BA6" w:rsidRPr="00063936" w14:paraId="7DE02B53" w14:textId="77777777" w:rsidTr="00EE003E">
        <w:trPr>
          <w:trHeight w:val="709"/>
        </w:trPr>
        <w:tc>
          <w:tcPr>
            <w:tcW w:w="2268" w:type="dxa"/>
            <w:shd w:val="clear" w:color="auto" w:fill="auto"/>
            <w:hideMark/>
          </w:tcPr>
          <w:p w14:paraId="51B94D9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Dennis, C; </w:t>
            </w:r>
            <w:proofErr w:type="spellStart"/>
            <w:r w:rsidRPr="00063936">
              <w:rPr>
                <w:rFonts w:eastAsia="Times New Roman" w:cs="Times New Roman"/>
                <w:color w:val="000000"/>
                <w:sz w:val="20"/>
                <w:szCs w:val="20"/>
                <w:lang w:val="en-US" w:eastAsia="en-GB"/>
              </w:rPr>
              <w:t>Bourlakis</w:t>
            </w:r>
            <w:proofErr w:type="spellEnd"/>
            <w:r w:rsidRPr="00063936">
              <w:rPr>
                <w:rFonts w:eastAsia="Times New Roman" w:cs="Times New Roman"/>
                <w:color w:val="000000"/>
                <w:sz w:val="20"/>
                <w:szCs w:val="20"/>
                <w:lang w:val="en-US" w:eastAsia="en-GB"/>
              </w:rPr>
              <w:t xml:space="preserve">, M; </w:t>
            </w:r>
            <w:proofErr w:type="spellStart"/>
            <w:r w:rsidRPr="00063936">
              <w:rPr>
                <w:rFonts w:eastAsia="Times New Roman" w:cs="Times New Roman"/>
                <w:color w:val="000000"/>
                <w:sz w:val="20"/>
                <w:szCs w:val="20"/>
                <w:lang w:val="en-US" w:eastAsia="en-GB"/>
              </w:rPr>
              <w:t>Alamanos</w:t>
            </w:r>
            <w:proofErr w:type="spellEnd"/>
            <w:r w:rsidRPr="00063936">
              <w:rPr>
                <w:rFonts w:eastAsia="Times New Roman" w:cs="Times New Roman"/>
                <w:color w:val="000000"/>
                <w:sz w:val="20"/>
                <w:szCs w:val="20"/>
                <w:lang w:val="en-US" w:eastAsia="en-GB"/>
              </w:rPr>
              <w:t xml:space="preserve">, E; </w:t>
            </w:r>
            <w:proofErr w:type="spellStart"/>
            <w:r w:rsidRPr="00063936">
              <w:rPr>
                <w:rFonts w:eastAsia="Times New Roman" w:cs="Times New Roman"/>
                <w:color w:val="000000"/>
                <w:sz w:val="20"/>
                <w:szCs w:val="20"/>
                <w:lang w:val="en-US" w:eastAsia="en-GB"/>
              </w:rPr>
              <w:t>Papagiannidis</w:t>
            </w:r>
            <w:proofErr w:type="spellEnd"/>
            <w:r w:rsidRPr="00063936">
              <w:rPr>
                <w:rFonts w:eastAsia="Times New Roman" w:cs="Times New Roman"/>
                <w:color w:val="000000"/>
                <w:sz w:val="20"/>
                <w:szCs w:val="20"/>
                <w:lang w:val="en-US" w:eastAsia="en-GB"/>
              </w:rPr>
              <w:t xml:space="preserve">, S; </w:t>
            </w:r>
            <w:proofErr w:type="spellStart"/>
            <w:r w:rsidRPr="00063936">
              <w:rPr>
                <w:rFonts w:eastAsia="Times New Roman" w:cs="Times New Roman"/>
                <w:color w:val="000000"/>
                <w:sz w:val="20"/>
                <w:szCs w:val="20"/>
                <w:lang w:val="en-US" w:eastAsia="en-GB"/>
              </w:rPr>
              <w:t>Brakus</w:t>
            </w:r>
            <w:proofErr w:type="spellEnd"/>
            <w:r w:rsidRPr="00063936">
              <w:rPr>
                <w:rFonts w:eastAsia="Times New Roman" w:cs="Times New Roman"/>
                <w:color w:val="000000"/>
                <w:sz w:val="20"/>
                <w:szCs w:val="20"/>
                <w:lang w:val="en-US" w:eastAsia="en-GB"/>
              </w:rPr>
              <w:t>, JJ</w:t>
            </w:r>
          </w:p>
        </w:tc>
        <w:tc>
          <w:tcPr>
            <w:tcW w:w="4253" w:type="dxa"/>
            <w:shd w:val="clear" w:color="auto" w:fill="auto"/>
            <w:hideMark/>
          </w:tcPr>
          <w:p w14:paraId="4CE15CB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Value Co-Creation Through Multiple Shopping Channels: The Interconnections with Social Exclusion and Well-Being</w:t>
            </w:r>
          </w:p>
        </w:tc>
        <w:tc>
          <w:tcPr>
            <w:tcW w:w="709" w:type="dxa"/>
            <w:shd w:val="clear" w:color="auto" w:fill="auto"/>
            <w:hideMark/>
          </w:tcPr>
          <w:p w14:paraId="7CAF86D0"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2017</w:t>
            </w:r>
          </w:p>
        </w:tc>
        <w:tc>
          <w:tcPr>
            <w:tcW w:w="1842" w:type="dxa"/>
            <w:shd w:val="clear" w:color="auto" w:fill="auto"/>
            <w:hideMark/>
          </w:tcPr>
          <w:p w14:paraId="74D3D6B1"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International Journal of Electronic Commerce</w:t>
            </w:r>
          </w:p>
        </w:tc>
      </w:tr>
      <w:tr w:rsidR="00D83BA6" w:rsidRPr="00063936" w14:paraId="6CAD7370" w14:textId="77777777" w:rsidTr="00EE003E">
        <w:trPr>
          <w:trHeight w:val="709"/>
        </w:trPr>
        <w:tc>
          <w:tcPr>
            <w:tcW w:w="2268" w:type="dxa"/>
            <w:shd w:val="clear" w:color="auto" w:fill="auto"/>
            <w:hideMark/>
          </w:tcPr>
          <w:p w14:paraId="1BEB0611"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Dini, M; </w:t>
            </w:r>
            <w:proofErr w:type="spellStart"/>
            <w:r w:rsidRPr="00063936">
              <w:rPr>
                <w:rFonts w:eastAsia="Times New Roman" w:cs="Times New Roman"/>
                <w:color w:val="000000"/>
                <w:sz w:val="20"/>
                <w:szCs w:val="20"/>
                <w:lang w:val="en-US" w:eastAsia="en-GB"/>
              </w:rPr>
              <w:t>Pencarelli</w:t>
            </w:r>
            <w:proofErr w:type="spellEnd"/>
            <w:r w:rsidRPr="00063936">
              <w:rPr>
                <w:rFonts w:eastAsia="Times New Roman" w:cs="Times New Roman"/>
                <w:color w:val="000000"/>
                <w:sz w:val="20"/>
                <w:szCs w:val="20"/>
                <w:lang w:val="en-US" w:eastAsia="en-GB"/>
              </w:rPr>
              <w:t>, T</w:t>
            </w:r>
          </w:p>
        </w:tc>
        <w:tc>
          <w:tcPr>
            <w:tcW w:w="4253" w:type="dxa"/>
            <w:shd w:val="clear" w:color="auto" w:fill="auto"/>
            <w:hideMark/>
          </w:tcPr>
          <w:p w14:paraId="225477D8"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Wellness tourism and the components of its offer system: a holistic perspective</w:t>
            </w:r>
          </w:p>
        </w:tc>
        <w:tc>
          <w:tcPr>
            <w:tcW w:w="709" w:type="dxa"/>
            <w:shd w:val="clear" w:color="auto" w:fill="auto"/>
            <w:hideMark/>
          </w:tcPr>
          <w:p w14:paraId="1D865FC1"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47143120"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Tourism Review</w:t>
            </w:r>
          </w:p>
        </w:tc>
      </w:tr>
      <w:tr w:rsidR="00D83BA6" w:rsidRPr="00063936" w14:paraId="0E5E072A" w14:textId="77777777" w:rsidTr="00EE003E">
        <w:trPr>
          <w:trHeight w:val="709"/>
        </w:trPr>
        <w:tc>
          <w:tcPr>
            <w:tcW w:w="2268" w:type="dxa"/>
            <w:shd w:val="clear" w:color="auto" w:fill="auto"/>
            <w:hideMark/>
          </w:tcPr>
          <w:p w14:paraId="55326F38"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Dodds</w:t>
            </w:r>
            <w:proofErr w:type="spellEnd"/>
            <w:r w:rsidRPr="00063936">
              <w:rPr>
                <w:rFonts w:eastAsia="Times New Roman" w:cs="Times New Roman"/>
                <w:color w:val="000000"/>
                <w:sz w:val="20"/>
                <w:szCs w:val="20"/>
                <w:lang w:val="en-US" w:eastAsia="en-GB"/>
              </w:rPr>
              <w:t xml:space="preserve">, S; Russell-Bennett, R; Chen, T; </w:t>
            </w:r>
            <w:proofErr w:type="spellStart"/>
            <w:r w:rsidRPr="00063936">
              <w:rPr>
                <w:rFonts w:eastAsia="Times New Roman" w:cs="Times New Roman"/>
                <w:color w:val="000000"/>
                <w:sz w:val="20"/>
                <w:szCs w:val="20"/>
                <w:lang w:val="en-US" w:eastAsia="en-GB"/>
              </w:rPr>
              <w:t>Oertzen</w:t>
            </w:r>
            <w:proofErr w:type="spellEnd"/>
            <w:r w:rsidRPr="00063936">
              <w:rPr>
                <w:rFonts w:eastAsia="Times New Roman" w:cs="Times New Roman"/>
                <w:color w:val="000000"/>
                <w:sz w:val="20"/>
                <w:szCs w:val="20"/>
                <w:lang w:val="en-US" w:eastAsia="en-GB"/>
              </w:rPr>
              <w:t>, AS; Salvador-</w:t>
            </w:r>
            <w:proofErr w:type="spellStart"/>
            <w:r w:rsidRPr="00063936">
              <w:rPr>
                <w:rFonts w:eastAsia="Times New Roman" w:cs="Times New Roman"/>
                <w:color w:val="000000"/>
                <w:sz w:val="20"/>
                <w:szCs w:val="20"/>
                <w:lang w:val="en-US" w:eastAsia="en-GB"/>
              </w:rPr>
              <w:t>Carulla</w:t>
            </w:r>
            <w:proofErr w:type="spellEnd"/>
            <w:r w:rsidRPr="00063936">
              <w:rPr>
                <w:rFonts w:eastAsia="Times New Roman" w:cs="Times New Roman"/>
                <w:color w:val="000000"/>
                <w:sz w:val="20"/>
                <w:szCs w:val="20"/>
                <w:lang w:val="en-US" w:eastAsia="en-GB"/>
              </w:rPr>
              <w:t>, L; Hung, YC</w:t>
            </w:r>
          </w:p>
        </w:tc>
        <w:tc>
          <w:tcPr>
            <w:tcW w:w="4253" w:type="dxa"/>
            <w:shd w:val="clear" w:color="auto" w:fill="auto"/>
            <w:hideMark/>
          </w:tcPr>
          <w:p w14:paraId="0AE1A7F7"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Blended human-technology service realities in healthcare</w:t>
            </w:r>
          </w:p>
        </w:tc>
        <w:tc>
          <w:tcPr>
            <w:tcW w:w="709" w:type="dxa"/>
            <w:shd w:val="clear" w:color="auto" w:fill="auto"/>
            <w:hideMark/>
          </w:tcPr>
          <w:p w14:paraId="0DF5626F"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19CDFC8A"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Theory and Practice</w:t>
            </w:r>
          </w:p>
        </w:tc>
      </w:tr>
      <w:tr w:rsidR="00D83BA6" w:rsidRPr="00063936" w14:paraId="310E9D86" w14:textId="77777777" w:rsidTr="00EE003E">
        <w:trPr>
          <w:trHeight w:val="709"/>
        </w:trPr>
        <w:tc>
          <w:tcPr>
            <w:tcW w:w="2268" w:type="dxa"/>
            <w:shd w:val="clear" w:color="auto" w:fill="auto"/>
            <w:hideMark/>
          </w:tcPr>
          <w:p w14:paraId="48457F3E"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Donthu</w:t>
            </w:r>
            <w:proofErr w:type="spellEnd"/>
            <w:r w:rsidRPr="00063936">
              <w:rPr>
                <w:rFonts w:eastAsia="Times New Roman" w:cs="Times New Roman"/>
                <w:color w:val="000000"/>
                <w:sz w:val="20"/>
                <w:szCs w:val="20"/>
                <w:lang w:val="en-US" w:eastAsia="en-GB"/>
              </w:rPr>
              <w:t xml:space="preserve">, N; Kumar, S; </w:t>
            </w:r>
            <w:proofErr w:type="spellStart"/>
            <w:r w:rsidRPr="00063936">
              <w:rPr>
                <w:rFonts w:eastAsia="Times New Roman" w:cs="Times New Roman"/>
                <w:color w:val="000000"/>
                <w:sz w:val="20"/>
                <w:szCs w:val="20"/>
                <w:lang w:val="en-US" w:eastAsia="en-GB"/>
              </w:rPr>
              <w:t>Ranaweera</w:t>
            </w:r>
            <w:proofErr w:type="spellEnd"/>
            <w:r w:rsidRPr="00063936">
              <w:rPr>
                <w:rFonts w:eastAsia="Times New Roman" w:cs="Times New Roman"/>
                <w:color w:val="000000"/>
                <w:sz w:val="20"/>
                <w:szCs w:val="20"/>
                <w:lang w:val="en-US" w:eastAsia="en-GB"/>
              </w:rPr>
              <w:t xml:space="preserve">, C; </w:t>
            </w:r>
            <w:proofErr w:type="spellStart"/>
            <w:r w:rsidRPr="00063936">
              <w:rPr>
                <w:rFonts w:eastAsia="Times New Roman" w:cs="Times New Roman"/>
                <w:color w:val="000000"/>
                <w:sz w:val="20"/>
                <w:szCs w:val="20"/>
                <w:lang w:val="en-US" w:eastAsia="en-GB"/>
              </w:rPr>
              <w:t>Pattnaik</w:t>
            </w:r>
            <w:proofErr w:type="spellEnd"/>
            <w:r w:rsidRPr="00063936">
              <w:rPr>
                <w:rFonts w:eastAsia="Times New Roman" w:cs="Times New Roman"/>
                <w:color w:val="000000"/>
                <w:sz w:val="20"/>
                <w:szCs w:val="20"/>
                <w:lang w:val="en-US" w:eastAsia="en-GB"/>
              </w:rPr>
              <w:t>, D; Gustafsson, A</w:t>
            </w:r>
          </w:p>
        </w:tc>
        <w:tc>
          <w:tcPr>
            <w:tcW w:w="4253" w:type="dxa"/>
            <w:shd w:val="clear" w:color="auto" w:fill="auto"/>
            <w:hideMark/>
          </w:tcPr>
          <w:p w14:paraId="2D2F5513"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Mapping of journal of services marketing themes: a retrospective overview using bibliometric analysis</w:t>
            </w:r>
          </w:p>
        </w:tc>
        <w:tc>
          <w:tcPr>
            <w:tcW w:w="709" w:type="dxa"/>
            <w:shd w:val="clear" w:color="auto" w:fill="auto"/>
            <w:hideMark/>
          </w:tcPr>
          <w:p w14:paraId="0BDF94CB"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1B5BEFE3"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39BA62EA" w14:textId="77777777" w:rsidTr="00EE003E">
        <w:trPr>
          <w:trHeight w:val="709"/>
        </w:trPr>
        <w:tc>
          <w:tcPr>
            <w:tcW w:w="2268" w:type="dxa"/>
            <w:shd w:val="clear" w:color="auto" w:fill="auto"/>
            <w:hideMark/>
          </w:tcPr>
          <w:p w14:paraId="18BDF127"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Echeverri</w:t>
            </w:r>
            <w:proofErr w:type="spellEnd"/>
            <w:r w:rsidRPr="00063936">
              <w:rPr>
                <w:rFonts w:eastAsia="Times New Roman" w:cs="Times New Roman"/>
                <w:color w:val="000000"/>
                <w:sz w:val="20"/>
                <w:szCs w:val="20"/>
                <w:lang w:val="en-US" w:eastAsia="en-GB"/>
              </w:rPr>
              <w:t xml:space="preserve">, P; </w:t>
            </w:r>
            <w:proofErr w:type="spellStart"/>
            <w:r w:rsidRPr="00063936">
              <w:rPr>
                <w:rFonts w:eastAsia="Times New Roman" w:cs="Times New Roman"/>
                <w:color w:val="000000"/>
                <w:sz w:val="20"/>
                <w:szCs w:val="20"/>
                <w:lang w:val="en-US" w:eastAsia="en-GB"/>
              </w:rPr>
              <w:t>Salomonson</w:t>
            </w:r>
            <w:proofErr w:type="spellEnd"/>
            <w:r w:rsidRPr="00063936">
              <w:rPr>
                <w:rFonts w:eastAsia="Times New Roman" w:cs="Times New Roman"/>
                <w:color w:val="000000"/>
                <w:sz w:val="20"/>
                <w:szCs w:val="20"/>
                <w:lang w:val="en-US" w:eastAsia="en-GB"/>
              </w:rPr>
              <w:t>, N</w:t>
            </w:r>
          </w:p>
        </w:tc>
        <w:tc>
          <w:tcPr>
            <w:tcW w:w="4253" w:type="dxa"/>
            <w:shd w:val="clear" w:color="auto" w:fill="auto"/>
            <w:hideMark/>
          </w:tcPr>
          <w:p w14:paraId="49D925F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Consumer vulnerability during mobility service interactions: causes, forms and coping</w:t>
            </w:r>
          </w:p>
        </w:tc>
        <w:tc>
          <w:tcPr>
            <w:tcW w:w="709" w:type="dxa"/>
            <w:shd w:val="clear" w:color="auto" w:fill="auto"/>
            <w:hideMark/>
          </w:tcPr>
          <w:p w14:paraId="2A92EC98"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2019</w:t>
            </w:r>
          </w:p>
        </w:tc>
        <w:tc>
          <w:tcPr>
            <w:tcW w:w="1842" w:type="dxa"/>
            <w:shd w:val="clear" w:color="auto" w:fill="auto"/>
            <w:hideMark/>
          </w:tcPr>
          <w:p w14:paraId="618B57F6"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Marketing Management</w:t>
            </w:r>
          </w:p>
        </w:tc>
      </w:tr>
      <w:tr w:rsidR="00D83BA6" w:rsidRPr="00063936" w14:paraId="09534436" w14:textId="77777777" w:rsidTr="00EE003E">
        <w:trPr>
          <w:trHeight w:val="709"/>
        </w:trPr>
        <w:tc>
          <w:tcPr>
            <w:tcW w:w="2268" w:type="dxa"/>
            <w:shd w:val="clear" w:color="auto" w:fill="auto"/>
            <w:hideMark/>
          </w:tcPr>
          <w:p w14:paraId="3E719016"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Engstrom, J; </w:t>
            </w:r>
            <w:proofErr w:type="spellStart"/>
            <w:r w:rsidRPr="00063936">
              <w:rPr>
                <w:rFonts w:eastAsia="Times New Roman" w:cs="Times New Roman"/>
                <w:color w:val="000000"/>
                <w:sz w:val="20"/>
                <w:szCs w:val="20"/>
                <w:lang w:val="en-US" w:eastAsia="en-GB"/>
              </w:rPr>
              <w:t>Elg</w:t>
            </w:r>
            <w:proofErr w:type="spellEnd"/>
            <w:r w:rsidRPr="00063936">
              <w:rPr>
                <w:rFonts w:eastAsia="Times New Roman" w:cs="Times New Roman"/>
                <w:color w:val="000000"/>
                <w:sz w:val="20"/>
                <w:szCs w:val="20"/>
                <w:lang w:val="en-US" w:eastAsia="en-GB"/>
              </w:rPr>
              <w:t>, M</w:t>
            </w:r>
          </w:p>
        </w:tc>
        <w:tc>
          <w:tcPr>
            <w:tcW w:w="4253" w:type="dxa"/>
            <w:shd w:val="clear" w:color="auto" w:fill="auto"/>
            <w:hideMark/>
          </w:tcPr>
          <w:p w14:paraId="25B1771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A self-determination theory perspective on customer participation in service development</w:t>
            </w:r>
          </w:p>
        </w:tc>
        <w:tc>
          <w:tcPr>
            <w:tcW w:w="709" w:type="dxa"/>
            <w:shd w:val="clear" w:color="auto" w:fill="auto"/>
            <w:hideMark/>
          </w:tcPr>
          <w:p w14:paraId="24331BDB"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2015</w:t>
            </w:r>
          </w:p>
        </w:tc>
        <w:tc>
          <w:tcPr>
            <w:tcW w:w="1842" w:type="dxa"/>
            <w:shd w:val="clear" w:color="auto" w:fill="auto"/>
            <w:hideMark/>
          </w:tcPr>
          <w:p w14:paraId="57C05A41"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3E49D9F2" w14:textId="77777777" w:rsidTr="00EE003E">
        <w:trPr>
          <w:trHeight w:val="709"/>
        </w:trPr>
        <w:tc>
          <w:tcPr>
            <w:tcW w:w="2268" w:type="dxa"/>
            <w:shd w:val="clear" w:color="auto" w:fill="auto"/>
            <w:hideMark/>
          </w:tcPr>
          <w:p w14:paraId="5A6C81DD"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Finsterwalder</w:t>
            </w:r>
            <w:proofErr w:type="spellEnd"/>
            <w:r w:rsidRPr="00063936">
              <w:rPr>
                <w:rFonts w:eastAsia="Times New Roman" w:cs="Times New Roman"/>
                <w:color w:val="000000"/>
                <w:sz w:val="20"/>
                <w:szCs w:val="20"/>
                <w:lang w:val="en-US" w:eastAsia="en-GB"/>
              </w:rPr>
              <w:t xml:space="preserve">, J; Foote, J; Nicholas, G; Taylor, A; </w:t>
            </w:r>
            <w:proofErr w:type="spellStart"/>
            <w:r w:rsidRPr="00063936">
              <w:rPr>
                <w:rFonts w:eastAsia="Times New Roman" w:cs="Times New Roman"/>
                <w:color w:val="000000"/>
                <w:sz w:val="20"/>
                <w:szCs w:val="20"/>
                <w:lang w:val="en-US" w:eastAsia="en-GB"/>
              </w:rPr>
              <w:t>Hepi</w:t>
            </w:r>
            <w:proofErr w:type="spellEnd"/>
            <w:r w:rsidRPr="00063936">
              <w:rPr>
                <w:rFonts w:eastAsia="Times New Roman" w:cs="Times New Roman"/>
                <w:color w:val="000000"/>
                <w:sz w:val="20"/>
                <w:szCs w:val="20"/>
                <w:lang w:val="en-US" w:eastAsia="en-GB"/>
              </w:rPr>
              <w:t xml:space="preserve">, M; Baker, V; </w:t>
            </w:r>
            <w:proofErr w:type="spellStart"/>
            <w:r w:rsidRPr="00063936">
              <w:rPr>
                <w:rFonts w:eastAsia="Times New Roman" w:cs="Times New Roman"/>
                <w:color w:val="000000"/>
                <w:sz w:val="20"/>
                <w:szCs w:val="20"/>
                <w:lang w:val="en-US" w:eastAsia="en-GB"/>
              </w:rPr>
              <w:t>Dayal</w:t>
            </w:r>
            <w:proofErr w:type="spellEnd"/>
            <w:r w:rsidRPr="00063936">
              <w:rPr>
                <w:rFonts w:eastAsia="Times New Roman" w:cs="Times New Roman"/>
                <w:color w:val="000000"/>
                <w:sz w:val="20"/>
                <w:szCs w:val="20"/>
                <w:lang w:val="en-US" w:eastAsia="en-GB"/>
              </w:rPr>
              <w:t>, N</w:t>
            </w:r>
          </w:p>
        </w:tc>
        <w:tc>
          <w:tcPr>
            <w:tcW w:w="4253" w:type="dxa"/>
            <w:shd w:val="clear" w:color="auto" w:fill="auto"/>
            <w:hideMark/>
          </w:tcPr>
          <w:p w14:paraId="0FBEE89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Conceptual underpinnings for transformative research in a service ecosystems context to resolve social issues - framework foundations and extensions</w:t>
            </w:r>
          </w:p>
        </w:tc>
        <w:tc>
          <w:tcPr>
            <w:tcW w:w="709" w:type="dxa"/>
            <w:shd w:val="clear" w:color="auto" w:fill="auto"/>
            <w:hideMark/>
          </w:tcPr>
          <w:p w14:paraId="29EE5CAC"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2017</w:t>
            </w:r>
          </w:p>
        </w:tc>
        <w:tc>
          <w:tcPr>
            <w:tcW w:w="1842" w:type="dxa"/>
            <w:shd w:val="clear" w:color="auto" w:fill="auto"/>
            <w:hideMark/>
          </w:tcPr>
          <w:p w14:paraId="38660E92"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Service Industries Journal</w:t>
            </w:r>
          </w:p>
        </w:tc>
      </w:tr>
      <w:tr w:rsidR="00D83BA6" w:rsidRPr="00063936" w14:paraId="0F5B30FD" w14:textId="77777777" w:rsidTr="00EE003E">
        <w:trPr>
          <w:trHeight w:val="709"/>
        </w:trPr>
        <w:tc>
          <w:tcPr>
            <w:tcW w:w="2268" w:type="dxa"/>
            <w:shd w:val="clear" w:color="auto" w:fill="auto"/>
            <w:hideMark/>
          </w:tcPr>
          <w:p w14:paraId="323AE9C3"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Finsterwalder</w:t>
            </w:r>
            <w:proofErr w:type="spellEnd"/>
            <w:r w:rsidRPr="00063936">
              <w:rPr>
                <w:rFonts w:eastAsia="Times New Roman" w:cs="Times New Roman"/>
                <w:color w:val="000000"/>
                <w:sz w:val="20"/>
                <w:szCs w:val="20"/>
                <w:lang w:val="en-US" w:eastAsia="en-GB"/>
              </w:rPr>
              <w:t xml:space="preserve">, J; </w:t>
            </w:r>
            <w:proofErr w:type="spellStart"/>
            <w:r w:rsidRPr="00063936">
              <w:rPr>
                <w:rFonts w:eastAsia="Times New Roman" w:cs="Times New Roman"/>
                <w:color w:val="000000"/>
                <w:sz w:val="20"/>
                <w:szCs w:val="20"/>
                <w:lang w:val="en-US" w:eastAsia="en-GB"/>
              </w:rPr>
              <w:t>Kuppelwieser</w:t>
            </w:r>
            <w:proofErr w:type="spellEnd"/>
            <w:r w:rsidRPr="00063936">
              <w:rPr>
                <w:rFonts w:eastAsia="Times New Roman" w:cs="Times New Roman"/>
                <w:color w:val="000000"/>
                <w:sz w:val="20"/>
                <w:szCs w:val="20"/>
                <w:lang w:val="en-US" w:eastAsia="en-GB"/>
              </w:rPr>
              <w:t>, VG</w:t>
            </w:r>
          </w:p>
        </w:tc>
        <w:tc>
          <w:tcPr>
            <w:tcW w:w="4253" w:type="dxa"/>
            <w:shd w:val="clear" w:color="auto" w:fill="auto"/>
            <w:hideMark/>
          </w:tcPr>
          <w:p w14:paraId="1926B74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Equilibrating resources and challenges during crises: a framework for service ecosystem well-being</w:t>
            </w:r>
          </w:p>
        </w:tc>
        <w:tc>
          <w:tcPr>
            <w:tcW w:w="709" w:type="dxa"/>
            <w:shd w:val="clear" w:color="auto" w:fill="auto"/>
            <w:hideMark/>
          </w:tcPr>
          <w:p w14:paraId="7D530087"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74482909"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Management</w:t>
            </w:r>
          </w:p>
        </w:tc>
      </w:tr>
      <w:tr w:rsidR="00D83BA6" w:rsidRPr="00063936" w14:paraId="64AD733B" w14:textId="77777777" w:rsidTr="00EE003E">
        <w:trPr>
          <w:trHeight w:val="709"/>
        </w:trPr>
        <w:tc>
          <w:tcPr>
            <w:tcW w:w="2268" w:type="dxa"/>
            <w:shd w:val="clear" w:color="auto" w:fill="auto"/>
            <w:hideMark/>
          </w:tcPr>
          <w:p w14:paraId="387310FC"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Finsterwalder</w:t>
            </w:r>
            <w:proofErr w:type="spellEnd"/>
            <w:r w:rsidRPr="00063936">
              <w:rPr>
                <w:rFonts w:eastAsia="Times New Roman" w:cs="Times New Roman"/>
                <w:color w:val="000000"/>
                <w:sz w:val="20"/>
                <w:szCs w:val="20"/>
                <w:lang w:val="en-US" w:eastAsia="en-GB"/>
              </w:rPr>
              <w:t xml:space="preserve">, J; </w:t>
            </w:r>
            <w:proofErr w:type="spellStart"/>
            <w:r w:rsidRPr="00063936">
              <w:rPr>
                <w:rFonts w:eastAsia="Times New Roman" w:cs="Times New Roman"/>
                <w:color w:val="000000"/>
                <w:sz w:val="20"/>
                <w:szCs w:val="20"/>
                <w:lang w:val="en-US" w:eastAsia="en-GB"/>
              </w:rPr>
              <w:t>Kuppelwieser</w:t>
            </w:r>
            <w:proofErr w:type="spellEnd"/>
            <w:r w:rsidRPr="00063936">
              <w:rPr>
                <w:rFonts w:eastAsia="Times New Roman" w:cs="Times New Roman"/>
                <w:color w:val="000000"/>
                <w:sz w:val="20"/>
                <w:szCs w:val="20"/>
                <w:lang w:val="en-US" w:eastAsia="en-GB"/>
              </w:rPr>
              <w:t>, VG</w:t>
            </w:r>
          </w:p>
        </w:tc>
        <w:tc>
          <w:tcPr>
            <w:tcW w:w="4253" w:type="dxa"/>
            <w:shd w:val="clear" w:color="auto" w:fill="auto"/>
            <w:hideMark/>
          </w:tcPr>
          <w:p w14:paraId="315F5A6E"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Intentionality and transformative services: Wellbeing co-creation and spill-over effects</w:t>
            </w:r>
          </w:p>
        </w:tc>
        <w:tc>
          <w:tcPr>
            <w:tcW w:w="709" w:type="dxa"/>
            <w:shd w:val="clear" w:color="auto" w:fill="auto"/>
            <w:hideMark/>
          </w:tcPr>
          <w:p w14:paraId="321D015B"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1DC9E045"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Retailing and Consumer Services</w:t>
            </w:r>
          </w:p>
        </w:tc>
      </w:tr>
      <w:tr w:rsidR="00D83BA6" w:rsidRPr="00063936" w14:paraId="5E3C66B9" w14:textId="77777777" w:rsidTr="00EE003E">
        <w:trPr>
          <w:trHeight w:val="709"/>
        </w:trPr>
        <w:tc>
          <w:tcPr>
            <w:tcW w:w="2268" w:type="dxa"/>
            <w:shd w:val="clear" w:color="auto" w:fill="auto"/>
            <w:hideMark/>
          </w:tcPr>
          <w:p w14:paraId="6D2A992A"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Finsterwalder</w:t>
            </w:r>
            <w:proofErr w:type="spellEnd"/>
            <w:r w:rsidRPr="00063936">
              <w:rPr>
                <w:rFonts w:eastAsia="Times New Roman" w:cs="Times New Roman"/>
                <w:color w:val="000000"/>
                <w:sz w:val="20"/>
                <w:szCs w:val="20"/>
                <w:lang w:val="en-US" w:eastAsia="en-GB"/>
              </w:rPr>
              <w:t>, J; Tombs, AG</w:t>
            </w:r>
          </w:p>
        </w:tc>
        <w:tc>
          <w:tcPr>
            <w:tcW w:w="4253" w:type="dxa"/>
            <w:shd w:val="clear" w:color="auto" w:fill="auto"/>
            <w:hideMark/>
          </w:tcPr>
          <w:p w14:paraId="1642CE5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Infusing tribal reciprocity into service research: towards an integrated and dynamic view of repayment, retaliation and restorative justice for regenerative service ecosystem wellbeing</w:t>
            </w:r>
          </w:p>
        </w:tc>
        <w:tc>
          <w:tcPr>
            <w:tcW w:w="709" w:type="dxa"/>
            <w:shd w:val="clear" w:color="auto" w:fill="auto"/>
            <w:hideMark/>
          </w:tcPr>
          <w:p w14:paraId="1BF23FEA"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378AADDA"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Service Business</w:t>
            </w:r>
          </w:p>
        </w:tc>
      </w:tr>
      <w:tr w:rsidR="00D83BA6" w:rsidRPr="00063936" w14:paraId="71C1F07B" w14:textId="77777777" w:rsidTr="00EE003E">
        <w:trPr>
          <w:trHeight w:val="709"/>
        </w:trPr>
        <w:tc>
          <w:tcPr>
            <w:tcW w:w="2268" w:type="dxa"/>
            <w:shd w:val="clear" w:color="auto" w:fill="auto"/>
            <w:hideMark/>
          </w:tcPr>
          <w:p w14:paraId="4E3DC1F0"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Frempong</w:t>
            </w:r>
            <w:proofErr w:type="spellEnd"/>
            <w:r w:rsidRPr="00063936">
              <w:rPr>
                <w:rFonts w:eastAsia="Times New Roman" w:cs="Times New Roman"/>
                <w:color w:val="000000"/>
                <w:sz w:val="20"/>
                <w:szCs w:val="20"/>
                <w:lang w:val="en-US" w:eastAsia="en-GB"/>
              </w:rPr>
              <w:t xml:space="preserve">, J; Chai, JW; </w:t>
            </w:r>
            <w:proofErr w:type="spellStart"/>
            <w:r w:rsidRPr="00063936">
              <w:rPr>
                <w:rFonts w:eastAsia="Times New Roman" w:cs="Times New Roman"/>
                <w:color w:val="000000"/>
                <w:sz w:val="20"/>
                <w:szCs w:val="20"/>
                <w:lang w:val="en-US" w:eastAsia="en-GB"/>
              </w:rPr>
              <w:t>Ampaw</w:t>
            </w:r>
            <w:proofErr w:type="spellEnd"/>
            <w:r w:rsidRPr="00063936">
              <w:rPr>
                <w:rFonts w:eastAsia="Times New Roman" w:cs="Times New Roman"/>
                <w:color w:val="000000"/>
                <w:sz w:val="20"/>
                <w:szCs w:val="20"/>
                <w:lang w:val="en-US" w:eastAsia="en-GB"/>
              </w:rPr>
              <w:t xml:space="preserve">, EM; </w:t>
            </w:r>
            <w:proofErr w:type="spellStart"/>
            <w:r w:rsidRPr="00063936">
              <w:rPr>
                <w:rFonts w:eastAsia="Times New Roman" w:cs="Times New Roman"/>
                <w:color w:val="000000"/>
                <w:sz w:val="20"/>
                <w:szCs w:val="20"/>
                <w:lang w:val="en-US" w:eastAsia="en-GB"/>
              </w:rPr>
              <w:t>Amofah</w:t>
            </w:r>
            <w:proofErr w:type="spellEnd"/>
            <w:r w:rsidRPr="00063936">
              <w:rPr>
                <w:rFonts w:eastAsia="Times New Roman" w:cs="Times New Roman"/>
                <w:color w:val="000000"/>
                <w:sz w:val="20"/>
                <w:szCs w:val="20"/>
                <w:lang w:val="en-US" w:eastAsia="en-GB"/>
              </w:rPr>
              <w:t xml:space="preserve">, DO; </w:t>
            </w:r>
            <w:proofErr w:type="spellStart"/>
            <w:r w:rsidRPr="00063936">
              <w:rPr>
                <w:rFonts w:eastAsia="Times New Roman" w:cs="Times New Roman"/>
                <w:color w:val="000000"/>
                <w:sz w:val="20"/>
                <w:szCs w:val="20"/>
                <w:lang w:val="en-US" w:eastAsia="en-GB"/>
              </w:rPr>
              <w:t>Ansong</w:t>
            </w:r>
            <w:proofErr w:type="spellEnd"/>
            <w:r w:rsidRPr="00063936">
              <w:rPr>
                <w:rFonts w:eastAsia="Times New Roman" w:cs="Times New Roman"/>
                <w:color w:val="000000"/>
                <w:sz w:val="20"/>
                <w:szCs w:val="20"/>
                <w:lang w:val="en-US" w:eastAsia="en-GB"/>
              </w:rPr>
              <w:t>, KW</w:t>
            </w:r>
          </w:p>
        </w:tc>
        <w:tc>
          <w:tcPr>
            <w:tcW w:w="4253" w:type="dxa"/>
            <w:shd w:val="clear" w:color="auto" w:fill="auto"/>
            <w:hideMark/>
          </w:tcPr>
          <w:p w14:paraId="3246024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The relationship among customer operant resources, online value co-creation and electronic-word-of-mouth in solid waste management marketing</w:t>
            </w:r>
          </w:p>
        </w:tc>
        <w:tc>
          <w:tcPr>
            <w:tcW w:w="709" w:type="dxa"/>
            <w:shd w:val="clear" w:color="auto" w:fill="auto"/>
            <w:hideMark/>
          </w:tcPr>
          <w:p w14:paraId="42D1714C"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77F449D9"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Cleaner Production</w:t>
            </w:r>
          </w:p>
        </w:tc>
      </w:tr>
      <w:tr w:rsidR="00D83BA6" w:rsidRPr="00063936" w14:paraId="68D2BB2E" w14:textId="77777777" w:rsidTr="00EE003E">
        <w:trPr>
          <w:trHeight w:val="709"/>
        </w:trPr>
        <w:tc>
          <w:tcPr>
            <w:tcW w:w="2268" w:type="dxa"/>
            <w:shd w:val="clear" w:color="auto" w:fill="auto"/>
            <w:hideMark/>
          </w:tcPr>
          <w:p w14:paraId="38339931"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Frow, P; McColl-Kennedy, JR; Payne, A</w:t>
            </w:r>
          </w:p>
        </w:tc>
        <w:tc>
          <w:tcPr>
            <w:tcW w:w="4253" w:type="dxa"/>
            <w:shd w:val="clear" w:color="auto" w:fill="auto"/>
            <w:hideMark/>
          </w:tcPr>
          <w:p w14:paraId="2E88C60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Co-creation practices: Their role in shaping a health care ecosystem</w:t>
            </w:r>
          </w:p>
        </w:tc>
        <w:tc>
          <w:tcPr>
            <w:tcW w:w="709" w:type="dxa"/>
            <w:shd w:val="clear" w:color="auto" w:fill="auto"/>
            <w:hideMark/>
          </w:tcPr>
          <w:p w14:paraId="50225449"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2016</w:t>
            </w:r>
          </w:p>
        </w:tc>
        <w:tc>
          <w:tcPr>
            <w:tcW w:w="1842" w:type="dxa"/>
            <w:shd w:val="clear" w:color="auto" w:fill="auto"/>
            <w:hideMark/>
          </w:tcPr>
          <w:p w14:paraId="50084883"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Industrial Marketing Management</w:t>
            </w:r>
          </w:p>
        </w:tc>
      </w:tr>
      <w:tr w:rsidR="00D83BA6" w:rsidRPr="00063936" w14:paraId="1E53B6F7" w14:textId="77777777" w:rsidTr="00EE003E">
        <w:trPr>
          <w:trHeight w:val="709"/>
        </w:trPr>
        <w:tc>
          <w:tcPr>
            <w:tcW w:w="2268" w:type="dxa"/>
            <w:shd w:val="clear" w:color="auto" w:fill="auto"/>
            <w:hideMark/>
          </w:tcPr>
          <w:p w14:paraId="7763BBA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lastRenderedPageBreak/>
              <w:t>Frow, P; McColl-Kennedy, JR; Payne, A; Govind, R</w:t>
            </w:r>
          </w:p>
        </w:tc>
        <w:tc>
          <w:tcPr>
            <w:tcW w:w="4253" w:type="dxa"/>
            <w:shd w:val="clear" w:color="auto" w:fill="auto"/>
            <w:hideMark/>
          </w:tcPr>
          <w:p w14:paraId="4822339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Service ecosystem well-being: conceptualization and implications for theory and practice</w:t>
            </w:r>
          </w:p>
        </w:tc>
        <w:tc>
          <w:tcPr>
            <w:tcW w:w="709" w:type="dxa"/>
            <w:shd w:val="clear" w:color="auto" w:fill="auto"/>
            <w:hideMark/>
          </w:tcPr>
          <w:p w14:paraId="6321AD2C"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2019</w:t>
            </w:r>
          </w:p>
        </w:tc>
        <w:tc>
          <w:tcPr>
            <w:tcW w:w="1842" w:type="dxa"/>
            <w:shd w:val="clear" w:color="auto" w:fill="auto"/>
            <w:hideMark/>
          </w:tcPr>
          <w:p w14:paraId="1DFD6D38"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European Journal of Marketing</w:t>
            </w:r>
          </w:p>
        </w:tc>
      </w:tr>
      <w:tr w:rsidR="00D83BA6" w:rsidRPr="00063936" w14:paraId="182E4DD3" w14:textId="77777777" w:rsidTr="00EE003E">
        <w:trPr>
          <w:trHeight w:val="709"/>
        </w:trPr>
        <w:tc>
          <w:tcPr>
            <w:tcW w:w="2268" w:type="dxa"/>
            <w:shd w:val="clear" w:color="auto" w:fill="auto"/>
            <w:hideMark/>
          </w:tcPr>
          <w:p w14:paraId="0C9EEF5C"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Gallan</w:t>
            </w:r>
            <w:proofErr w:type="spellEnd"/>
            <w:r w:rsidRPr="00063936">
              <w:rPr>
                <w:rFonts w:eastAsia="Times New Roman" w:cs="Times New Roman"/>
                <w:color w:val="000000"/>
                <w:sz w:val="20"/>
                <w:szCs w:val="20"/>
                <w:lang w:val="en-US" w:eastAsia="en-GB"/>
              </w:rPr>
              <w:t xml:space="preserve">, AS; McColl-Kennedy, JR; </w:t>
            </w:r>
            <w:proofErr w:type="spellStart"/>
            <w:r w:rsidRPr="00063936">
              <w:rPr>
                <w:rFonts w:eastAsia="Times New Roman" w:cs="Times New Roman"/>
                <w:color w:val="000000"/>
                <w:sz w:val="20"/>
                <w:szCs w:val="20"/>
                <w:lang w:val="en-US" w:eastAsia="en-GB"/>
              </w:rPr>
              <w:t>Barakshina</w:t>
            </w:r>
            <w:proofErr w:type="spellEnd"/>
            <w:r w:rsidRPr="00063936">
              <w:rPr>
                <w:rFonts w:eastAsia="Times New Roman" w:cs="Times New Roman"/>
                <w:color w:val="000000"/>
                <w:sz w:val="20"/>
                <w:szCs w:val="20"/>
                <w:lang w:val="en-US" w:eastAsia="en-GB"/>
              </w:rPr>
              <w:t xml:space="preserve">, T; </w:t>
            </w:r>
            <w:proofErr w:type="spellStart"/>
            <w:r w:rsidRPr="00063936">
              <w:rPr>
                <w:rFonts w:eastAsia="Times New Roman" w:cs="Times New Roman"/>
                <w:color w:val="000000"/>
                <w:sz w:val="20"/>
                <w:szCs w:val="20"/>
                <w:lang w:val="en-US" w:eastAsia="en-GB"/>
              </w:rPr>
              <w:t>Figueiredo</w:t>
            </w:r>
            <w:proofErr w:type="spellEnd"/>
            <w:r w:rsidRPr="00063936">
              <w:rPr>
                <w:rFonts w:eastAsia="Times New Roman" w:cs="Times New Roman"/>
                <w:color w:val="000000"/>
                <w:sz w:val="20"/>
                <w:szCs w:val="20"/>
                <w:lang w:val="en-US" w:eastAsia="en-GB"/>
              </w:rPr>
              <w:t xml:space="preserve">, B; Jefferies, JG; </w:t>
            </w:r>
            <w:proofErr w:type="spellStart"/>
            <w:r w:rsidRPr="00063936">
              <w:rPr>
                <w:rFonts w:eastAsia="Times New Roman" w:cs="Times New Roman"/>
                <w:color w:val="000000"/>
                <w:sz w:val="20"/>
                <w:szCs w:val="20"/>
                <w:lang w:val="en-US" w:eastAsia="en-GB"/>
              </w:rPr>
              <w:t>Gollnhofer</w:t>
            </w:r>
            <w:proofErr w:type="spellEnd"/>
            <w:r w:rsidRPr="00063936">
              <w:rPr>
                <w:rFonts w:eastAsia="Times New Roman" w:cs="Times New Roman"/>
                <w:color w:val="000000"/>
                <w:sz w:val="20"/>
                <w:szCs w:val="20"/>
                <w:lang w:val="en-US" w:eastAsia="en-GB"/>
              </w:rPr>
              <w:t xml:space="preserve">, J; Hibbert, S; Luca, N; Roy, S; </w:t>
            </w:r>
            <w:proofErr w:type="spellStart"/>
            <w:r w:rsidRPr="00063936">
              <w:rPr>
                <w:rFonts w:eastAsia="Times New Roman" w:cs="Times New Roman"/>
                <w:color w:val="000000"/>
                <w:sz w:val="20"/>
                <w:szCs w:val="20"/>
                <w:lang w:val="en-US" w:eastAsia="en-GB"/>
              </w:rPr>
              <w:t>Spanjol</w:t>
            </w:r>
            <w:proofErr w:type="spellEnd"/>
            <w:r w:rsidRPr="00063936">
              <w:rPr>
                <w:rFonts w:eastAsia="Times New Roman" w:cs="Times New Roman"/>
                <w:color w:val="000000"/>
                <w:sz w:val="20"/>
                <w:szCs w:val="20"/>
                <w:lang w:val="en-US" w:eastAsia="en-GB"/>
              </w:rPr>
              <w:t xml:space="preserve">, J; </w:t>
            </w:r>
            <w:proofErr w:type="spellStart"/>
            <w:r w:rsidRPr="00063936">
              <w:rPr>
                <w:rFonts w:eastAsia="Times New Roman" w:cs="Times New Roman"/>
                <w:color w:val="000000"/>
                <w:sz w:val="20"/>
                <w:szCs w:val="20"/>
                <w:lang w:val="en-US" w:eastAsia="en-GB"/>
              </w:rPr>
              <w:t>Winklhofer</w:t>
            </w:r>
            <w:proofErr w:type="spellEnd"/>
            <w:r w:rsidRPr="00063936">
              <w:rPr>
                <w:rFonts w:eastAsia="Times New Roman" w:cs="Times New Roman"/>
                <w:color w:val="000000"/>
                <w:sz w:val="20"/>
                <w:szCs w:val="20"/>
                <w:lang w:val="en-US" w:eastAsia="en-GB"/>
              </w:rPr>
              <w:t>, H</w:t>
            </w:r>
          </w:p>
        </w:tc>
        <w:tc>
          <w:tcPr>
            <w:tcW w:w="4253" w:type="dxa"/>
            <w:shd w:val="clear" w:color="auto" w:fill="auto"/>
            <w:hideMark/>
          </w:tcPr>
          <w:p w14:paraId="485156CA"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Transforming community well-being through patients' lived experiences</w:t>
            </w:r>
          </w:p>
        </w:tc>
        <w:tc>
          <w:tcPr>
            <w:tcW w:w="709" w:type="dxa"/>
            <w:shd w:val="clear" w:color="auto" w:fill="auto"/>
            <w:hideMark/>
          </w:tcPr>
          <w:p w14:paraId="737B7053"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2019</w:t>
            </w:r>
          </w:p>
        </w:tc>
        <w:tc>
          <w:tcPr>
            <w:tcW w:w="1842" w:type="dxa"/>
            <w:shd w:val="clear" w:color="auto" w:fill="auto"/>
            <w:hideMark/>
          </w:tcPr>
          <w:p w14:paraId="61912466"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Business Research</w:t>
            </w:r>
          </w:p>
        </w:tc>
      </w:tr>
      <w:tr w:rsidR="00D83BA6" w:rsidRPr="00063936" w14:paraId="2F56EC61" w14:textId="77777777" w:rsidTr="00EE003E">
        <w:trPr>
          <w:trHeight w:val="709"/>
        </w:trPr>
        <w:tc>
          <w:tcPr>
            <w:tcW w:w="2268" w:type="dxa"/>
            <w:shd w:val="clear" w:color="auto" w:fill="auto"/>
            <w:hideMark/>
          </w:tcPr>
          <w:p w14:paraId="436C594A"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Gardiazabal</w:t>
            </w:r>
            <w:proofErr w:type="spellEnd"/>
            <w:r w:rsidRPr="00063936">
              <w:rPr>
                <w:rFonts w:eastAsia="Times New Roman" w:cs="Times New Roman"/>
                <w:color w:val="000000"/>
                <w:sz w:val="20"/>
                <w:szCs w:val="20"/>
                <w:lang w:val="en-US" w:eastAsia="en-GB"/>
              </w:rPr>
              <w:t>, P; Bianchi, C</w:t>
            </w:r>
          </w:p>
        </w:tc>
        <w:tc>
          <w:tcPr>
            <w:tcW w:w="4253" w:type="dxa"/>
            <w:shd w:val="clear" w:color="auto" w:fill="auto"/>
            <w:hideMark/>
          </w:tcPr>
          <w:p w14:paraId="2EAA4A38"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Value co-creation activities in retail ecosystems: well-being consequences</w:t>
            </w:r>
          </w:p>
        </w:tc>
        <w:tc>
          <w:tcPr>
            <w:tcW w:w="709" w:type="dxa"/>
            <w:shd w:val="clear" w:color="auto" w:fill="auto"/>
            <w:hideMark/>
          </w:tcPr>
          <w:p w14:paraId="55EE141E"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2986B192"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4C0E7183" w14:textId="77777777" w:rsidTr="00EE003E">
        <w:trPr>
          <w:trHeight w:val="709"/>
        </w:trPr>
        <w:tc>
          <w:tcPr>
            <w:tcW w:w="2268" w:type="dxa"/>
            <w:shd w:val="clear" w:color="auto" w:fill="auto"/>
            <w:hideMark/>
          </w:tcPr>
          <w:p w14:paraId="34B723E0"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Gnusowski</w:t>
            </w:r>
            <w:proofErr w:type="spellEnd"/>
            <w:r w:rsidRPr="00063936">
              <w:rPr>
                <w:rFonts w:eastAsia="Times New Roman" w:cs="Times New Roman"/>
                <w:color w:val="000000"/>
                <w:sz w:val="20"/>
                <w:szCs w:val="20"/>
                <w:lang w:val="en-US" w:eastAsia="en-GB"/>
              </w:rPr>
              <w:t>, M</w:t>
            </w:r>
          </w:p>
        </w:tc>
        <w:tc>
          <w:tcPr>
            <w:tcW w:w="4253" w:type="dxa"/>
            <w:shd w:val="clear" w:color="auto" w:fill="auto"/>
            <w:hideMark/>
          </w:tcPr>
          <w:p w14:paraId="70E80BA8"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Viewpoint: service research in </w:t>
            </w:r>
            <w:proofErr w:type="gramStart"/>
            <w:r w:rsidRPr="00063936">
              <w:rPr>
                <w:rFonts w:eastAsia="Times New Roman" w:cs="Times New Roman"/>
                <w:color w:val="000000"/>
                <w:sz w:val="20"/>
                <w:szCs w:val="20"/>
                <w:lang w:val="en-US" w:eastAsia="en-GB"/>
              </w:rPr>
              <w:t>Post-Soviet</w:t>
            </w:r>
            <w:proofErr w:type="gramEnd"/>
            <w:r w:rsidRPr="00063936">
              <w:rPr>
                <w:rFonts w:eastAsia="Times New Roman" w:cs="Times New Roman"/>
                <w:color w:val="000000"/>
                <w:sz w:val="20"/>
                <w:szCs w:val="20"/>
                <w:lang w:val="en-US" w:eastAsia="en-GB"/>
              </w:rPr>
              <w:t xml:space="preserve"> states and the former eastern bloc</w:t>
            </w:r>
          </w:p>
        </w:tc>
        <w:tc>
          <w:tcPr>
            <w:tcW w:w="709" w:type="dxa"/>
            <w:shd w:val="clear" w:color="auto" w:fill="auto"/>
            <w:hideMark/>
          </w:tcPr>
          <w:p w14:paraId="11143095"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4E98840B"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30E31FE5" w14:textId="77777777" w:rsidTr="00EE003E">
        <w:trPr>
          <w:trHeight w:val="709"/>
        </w:trPr>
        <w:tc>
          <w:tcPr>
            <w:tcW w:w="2268" w:type="dxa"/>
            <w:shd w:val="clear" w:color="auto" w:fill="auto"/>
            <w:hideMark/>
          </w:tcPr>
          <w:p w14:paraId="61258E6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Gong, T; Choi, JN; </w:t>
            </w:r>
            <w:proofErr w:type="spellStart"/>
            <w:r w:rsidRPr="00063936">
              <w:rPr>
                <w:rFonts w:eastAsia="Times New Roman" w:cs="Times New Roman"/>
                <w:color w:val="000000"/>
                <w:sz w:val="20"/>
                <w:szCs w:val="20"/>
                <w:lang w:val="en-US" w:eastAsia="en-GB"/>
              </w:rPr>
              <w:t>Murdy</w:t>
            </w:r>
            <w:proofErr w:type="spellEnd"/>
            <w:r w:rsidRPr="00063936">
              <w:rPr>
                <w:rFonts w:eastAsia="Times New Roman" w:cs="Times New Roman"/>
                <w:color w:val="000000"/>
                <w:sz w:val="20"/>
                <w:szCs w:val="20"/>
                <w:lang w:val="en-US" w:eastAsia="en-GB"/>
              </w:rPr>
              <w:t>, S</w:t>
            </w:r>
          </w:p>
        </w:tc>
        <w:tc>
          <w:tcPr>
            <w:tcW w:w="4253" w:type="dxa"/>
            <w:shd w:val="clear" w:color="auto" w:fill="auto"/>
            <w:hideMark/>
          </w:tcPr>
          <w:p w14:paraId="78D5AB4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Does customer value creation behavior drive customer well-being?</w:t>
            </w:r>
          </w:p>
        </w:tc>
        <w:tc>
          <w:tcPr>
            <w:tcW w:w="709" w:type="dxa"/>
            <w:shd w:val="clear" w:color="auto" w:fill="auto"/>
            <w:hideMark/>
          </w:tcPr>
          <w:p w14:paraId="3818F87F"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2016</w:t>
            </w:r>
          </w:p>
        </w:tc>
        <w:tc>
          <w:tcPr>
            <w:tcW w:w="1842" w:type="dxa"/>
            <w:shd w:val="clear" w:color="auto" w:fill="auto"/>
            <w:hideMark/>
          </w:tcPr>
          <w:p w14:paraId="3101E60C"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Social Behavior and Personality</w:t>
            </w:r>
          </w:p>
        </w:tc>
      </w:tr>
      <w:tr w:rsidR="00D83BA6" w:rsidRPr="00063936" w14:paraId="4371E893" w14:textId="77777777" w:rsidTr="00EE003E">
        <w:trPr>
          <w:trHeight w:val="709"/>
        </w:trPr>
        <w:tc>
          <w:tcPr>
            <w:tcW w:w="2268" w:type="dxa"/>
            <w:shd w:val="clear" w:color="auto" w:fill="auto"/>
            <w:hideMark/>
          </w:tcPr>
          <w:p w14:paraId="144B5D4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Gross, H; Schwarz, N; von </w:t>
            </w:r>
            <w:proofErr w:type="spellStart"/>
            <w:r w:rsidRPr="00063936">
              <w:rPr>
                <w:rFonts w:eastAsia="Times New Roman" w:cs="Times New Roman"/>
                <w:color w:val="000000"/>
                <w:sz w:val="20"/>
                <w:szCs w:val="20"/>
                <w:lang w:val="en-US" w:eastAsia="en-GB"/>
              </w:rPr>
              <w:t>Clausbruch</w:t>
            </w:r>
            <w:proofErr w:type="spellEnd"/>
            <w:r w:rsidRPr="00063936">
              <w:rPr>
                <w:rFonts w:eastAsia="Times New Roman" w:cs="Times New Roman"/>
                <w:color w:val="000000"/>
                <w:sz w:val="20"/>
                <w:szCs w:val="20"/>
                <w:lang w:val="en-US" w:eastAsia="en-GB"/>
              </w:rPr>
              <w:t xml:space="preserve">, SC; </w:t>
            </w:r>
            <w:proofErr w:type="spellStart"/>
            <w:r w:rsidRPr="00063936">
              <w:rPr>
                <w:rFonts w:eastAsia="Times New Roman" w:cs="Times New Roman"/>
                <w:color w:val="000000"/>
                <w:sz w:val="20"/>
                <w:szCs w:val="20"/>
                <w:lang w:val="en-US" w:eastAsia="en-GB"/>
              </w:rPr>
              <w:t>Hary</w:t>
            </w:r>
            <w:proofErr w:type="spellEnd"/>
            <w:r w:rsidRPr="00063936">
              <w:rPr>
                <w:rFonts w:eastAsia="Times New Roman" w:cs="Times New Roman"/>
                <w:color w:val="000000"/>
                <w:sz w:val="20"/>
                <w:szCs w:val="20"/>
                <w:lang w:val="en-US" w:eastAsia="en-GB"/>
              </w:rPr>
              <w:t>, K</w:t>
            </w:r>
          </w:p>
        </w:tc>
        <w:tc>
          <w:tcPr>
            <w:tcW w:w="4253" w:type="dxa"/>
            <w:shd w:val="clear" w:color="auto" w:fill="auto"/>
            <w:hideMark/>
          </w:tcPr>
          <w:p w14:paraId="2A45178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Art projects as transformative services to integrate refugees</w:t>
            </w:r>
          </w:p>
        </w:tc>
        <w:tc>
          <w:tcPr>
            <w:tcW w:w="709" w:type="dxa"/>
            <w:shd w:val="clear" w:color="auto" w:fill="auto"/>
            <w:hideMark/>
          </w:tcPr>
          <w:p w14:paraId="37A531A6"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576E7456"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Business Research</w:t>
            </w:r>
          </w:p>
        </w:tc>
      </w:tr>
      <w:tr w:rsidR="00D83BA6" w:rsidRPr="00063936" w14:paraId="084CE418" w14:textId="77777777" w:rsidTr="00EE003E">
        <w:trPr>
          <w:trHeight w:val="709"/>
        </w:trPr>
        <w:tc>
          <w:tcPr>
            <w:tcW w:w="2268" w:type="dxa"/>
            <w:shd w:val="clear" w:color="auto" w:fill="auto"/>
            <w:hideMark/>
          </w:tcPr>
          <w:p w14:paraId="03F4275F"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Groven</w:t>
            </w:r>
            <w:proofErr w:type="spellEnd"/>
            <w:r w:rsidRPr="00063936">
              <w:rPr>
                <w:rFonts w:eastAsia="Times New Roman" w:cs="Times New Roman"/>
                <w:color w:val="000000"/>
                <w:sz w:val="20"/>
                <w:szCs w:val="20"/>
                <w:lang w:val="en-US" w:eastAsia="en-GB"/>
              </w:rPr>
              <w:t xml:space="preserve">, F; </w:t>
            </w:r>
            <w:proofErr w:type="spellStart"/>
            <w:r w:rsidRPr="00063936">
              <w:rPr>
                <w:rFonts w:eastAsia="Times New Roman" w:cs="Times New Roman"/>
                <w:color w:val="000000"/>
                <w:sz w:val="20"/>
                <w:szCs w:val="20"/>
                <w:lang w:val="en-US" w:eastAsia="en-GB"/>
              </w:rPr>
              <w:t>Odekerken</w:t>
            </w:r>
            <w:proofErr w:type="spellEnd"/>
            <w:r w:rsidRPr="00063936">
              <w:rPr>
                <w:rFonts w:eastAsia="Times New Roman" w:cs="Times New Roman"/>
                <w:color w:val="000000"/>
                <w:sz w:val="20"/>
                <w:szCs w:val="20"/>
                <w:lang w:val="en-US" w:eastAsia="en-GB"/>
              </w:rPr>
              <w:t xml:space="preserve">-Schroder, G; </w:t>
            </w:r>
            <w:proofErr w:type="spellStart"/>
            <w:r w:rsidRPr="00063936">
              <w:rPr>
                <w:rFonts w:eastAsia="Times New Roman" w:cs="Times New Roman"/>
                <w:color w:val="000000"/>
                <w:sz w:val="20"/>
                <w:szCs w:val="20"/>
                <w:lang w:val="en-US" w:eastAsia="en-GB"/>
              </w:rPr>
              <w:t>Zwakhalen</w:t>
            </w:r>
            <w:proofErr w:type="spellEnd"/>
            <w:r w:rsidRPr="00063936">
              <w:rPr>
                <w:rFonts w:eastAsia="Times New Roman" w:cs="Times New Roman"/>
                <w:color w:val="000000"/>
                <w:sz w:val="20"/>
                <w:szCs w:val="20"/>
                <w:lang w:val="en-US" w:eastAsia="en-GB"/>
              </w:rPr>
              <w:t xml:space="preserve">, S; </w:t>
            </w:r>
            <w:proofErr w:type="spellStart"/>
            <w:r w:rsidRPr="00063936">
              <w:rPr>
                <w:rFonts w:eastAsia="Times New Roman" w:cs="Times New Roman"/>
                <w:color w:val="000000"/>
                <w:sz w:val="20"/>
                <w:szCs w:val="20"/>
                <w:lang w:val="en-US" w:eastAsia="en-GB"/>
              </w:rPr>
              <w:t>Hamers</w:t>
            </w:r>
            <w:proofErr w:type="spellEnd"/>
            <w:r w:rsidRPr="00063936">
              <w:rPr>
                <w:rFonts w:eastAsia="Times New Roman" w:cs="Times New Roman"/>
                <w:color w:val="000000"/>
                <w:sz w:val="20"/>
                <w:szCs w:val="20"/>
                <w:lang w:val="en-US" w:eastAsia="en-GB"/>
              </w:rPr>
              <w:t>, J</w:t>
            </w:r>
          </w:p>
        </w:tc>
        <w:tc>
          <w:tcPr>
            <w:tcW w:w="4253" w:type="dxa"/>
            <w:shd w:val="clear" w:color="auto" w:fill="auto"/>
            <w:hideMark/>
          </w:tcPr>
          <w:p w14:paraId="4897246E"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Network well-being from a balanced centricity perspective</w:t>
            </w:r>
          </w:p>
        </w:tc>
        <w:tc>
          <w:tcPr>
            <w:tcW w:w="709" w:type="dxa"/>
            <w:shd w:val="clear" w:color="auto" w:fill="auto"/>
            <w:hideMark/>
          </w:tcPr>
          <w:p w14:paraId="695D5D49"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3DD0A4BE"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16865011" w14:textId="77777777" w:rsidTr="00EE003E">
        <w:trPr>
          <w:trHeight w:val="709"/>
        </w:trPr>
        <w:tc>
          <w:tcPr>
            <w:tcW w:w="2268" w:type="dxa"/>
            <w:shd w:val="clear" w:color="auto" w:fill="auto"/>
            <w:hideMark/>
          </w:tcPr>
          <w:p w14:paraId="08D722B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Guo, L; </w:t>
            </w:r>
            <w:proofErr w:type="spellStart"/>
            <w:r w:rsidRPr="00063936">
              <w:rPr>
                <w:rFonts w:eastAsia="Times New Roman" w:cs="Times New Roman"/>
                <w:color w:val="000000"/>
                <w:sz w:val="20"/>
                <w:szCs w:val="20"/>
                <w:lang w:val="en-US" w:eastAsia="en-GB"/>
              </w:rPr>
              <w:t>Arnould</w:t>
            </w:r>
            <w:proofErr w:type="spellEnd"/>
            <w:r w:rsidRPr="00063936">
              <w:rPr>
                <w:rFonts w:eastAsia="Times New Roman" w:cs="Times New Roman"/>
                <w:color w:val="000000"/>
                <w:sz w:val="20"/>
                <w:szCs w:val="20"/>
                <w:lang w:val="en-US" w:eastAsia="en-GB"/>
              </w:rPr>
              <w:t>, EJ; Gruen, TW; Tang, CY</w:t>
            </w:r>
          </w:p>
        </w:tc>
        <w:tc>
          <w:tcPr>
            <w:tcW w:w="4253" w:type="dxa"/>
            <w:shd w:val="clear" w:color="auto" w:fill="auto"/>
            <w:hideMark/>
          </w:tcPr>
          <w:p w14:paraId="405CAB7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Socializing to Co-Produce: Pathways to Consumers' Financial Well-Being</w:t>
            </w:r>
          </w:p>
        </w:tc>
        <w:tc>
          <w:tcPr>
            <w:tcW w:w="709" w:type="dxa"/>
            <w:shd w:val="clear" w:color="auto" w:fill="auto"/>
            <w:hideMark/>
          </w:tcPr>
          <w:p w14:paraId="3E29CE6A"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2013</w:t>
            </w:r>
          </w:p>
        </w:tc>
        <w:tc>
          <w:tcPr>
            <w:tcW w:w="1842" w:type="dxa"/>
            <w:shd w:val="clear" w:color="auto" w:fill="auto"/>
            <w:hideMark/>
          </w:tcPr>
          <w:p w14:paraId="64E09378"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Research</w:t>
            </w:r>
          </w:p>
        </w:tc>
      </w:tr>
      <w:tr w:rsidR="00D83BA6" w:rsidRPr="00063936" w14:paraId="271DE541" w14:textId="77777777" w:rsidTr="00EE003E">
        <w:trPr>
          <w:trHeight w:val="709"/>
        </w:trPr>
        <w:tc>
          <w:tcPr>
            <w:tcW w:w="2268" w:type="dxa"/>
            <w:shd w:val="clear" w:color="auto" w:fill="auto"/>
            <w:hideMark/>
          </w:tcPr>
          <w:p w14:paraId="39BA5E1D"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Gupta, S; Mishra, ON; Kumar, S</w:t>
            </w:r>
          </w:p>
        </w:tc>
        <w:tc>
          <w:tcPr>
            <w:tcW w:w="4253" w:type="dxa"/>
            <w:shd w:val="clear" w:color="auto" w:fill="auto"/>
            <w:hideMark/>
          </w:tcPr>
          <w:p w14:paraId="3DB95261"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Tourist participation, well-being and satisfaction: the mediating roles of service experience and tourist empowerment</w:t>
            </w:r>
          </w:p>
        </w:tc>
        <w:tc>
          <w:tcPr>
            <w:tcW w:w="709" w:type="dxa"/>
            <w:shd w:val="clear" w:color="auto" w:fill="auto"/>
            <w:hideMark/>
          </w:tcPr>
          <w:p w14:paraId="099A36E6"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7C38B8FE"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Current Issues in Tourism</w:t>
            </w:r>
          </w:p>
        </w:tc>
      </w:tr>
      <w:tr w:rsidR="00D83BA6" w:rsidRPr="00063936" w14:paraId="5E8768D8" w14:textId="77777777" w:rsidTr="00EE003E">
        <w:trPr>
          <w:trHeight w:val="709"/>
        </w:trPr>
        <w:tc>
          <w:tcPr>
            <w:tcW w:w="2268" w:type="dxa"/>
            <w:shd w:val="clear" w:color="auto" w:fill="auto"/>
            <w:hideMark/>
          </w:tcPr>
          <w:p w14:paraId="40F0C78E"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Hammedi</w:t>
            </w:r>
            <w:proofErr w:type="spellEnd"/>
            <w:r w:rsidRPr="00063936">
              <w:rPr>
                <w:rFonts w:eastAsia="Times New Roman" w:cs="Times New Roman"/>
                <w:color w:val="000000"/>
                <w:sz w:val="20"/>
                <w:szCs w:val="20"/>
                <w:lang w:val="en-US" w:eastAsia="en-GB"/>
              </w:rPr>
              <w:t xml:space="preserve">, W; </w:t>
            </w:r>
            <w:proofErr w:type="spellStart"/>
            <w:r w:rsidRPr="00063936">
              <w:rPr>
                <w:rFonts w:eastAsia="Times New Roman" w:cs="Times New Roman"/>
                <w:color w:val="000000"/>
                <w:sz w:val="20"/>
                <w:szCs w:val="20"/>
                <w:lang w:val="en-US" w:eastAsia="en-GB"/>
              </w:rPr>
              <w:t>Leclerq</w:t>
            </w:r>
            <w:proofErr w:type="spellEnd"/>
            <w:r w:rsidRPr="00063936">
              <w:rPr>
                <w:rFonts w:eastAsia="Times New Roman" w:cs="Times New Roman"/>
                <w:color w:val="000000"/>
                <w:sz w:val="20"/>
                <w:szCs w:val="20"/>
                <w:lang w:val="en-US" w:eastAsia="en-GB"/>
              </w:rPr>
              <w:t>, T; Van Riel, ACR</w:t>
            </w:r>
          </w:p>
        </w:tc>
        <w:tc>
          <w:tcPr>
            <w:tcW w:w="4253" w:type="dxa"/>
            <w:shd w:val="clear" w:color="auto" w:fill="auto"/>
            <w:hideMark/>
          </w:tcPr>
          <w:p w14:paraId="70245D5D"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The use of gamification mechanics to increase employee and user engagement in participative healthcare services A study of two cases</w:t>
            </w:r>
          </w:p>
        </w:tc>
        <w:tc>
          <w:tcPr>
            <w:tcW w:w="709" w:type="dxa"/>
            <w:shd w:val="clear" w:color="auto" w:fill="auto"/>
            <w:hideMark/>
          </w:tcPr>
          <w:p w14:paraId="3E1E9D44"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2017</w:t>
            </w:r>
          </w:p>
        </w:tc>
        <w:tc>
          <w:tcPr>
            <w:tcW w:w="1842" w:type="dxa"/>
            <w:shd w:val="clear" w:color="auto" w:fill="auto"/>
            <w:hideMark/>
          </w:tcPr>
          <w:p w14:paraId="37840382"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Management</w:t>
            </w:r>
          </w:p>
        </w:tc>
      </w:tr>
      <w:tr w:rsidR="00D83BA6" w:rsidRPr="00063936" w14:paraId="6F7B1FA2" w14:textId="77777777" w:rsidTr="00EE003E">
        <w:trPr>
          <w:trHeight w:val="709"/>
        </w:trPr>
        <w:tc>
          <w:tcPr>
            <w:tcW w:w="2268" w:type="dxa"/>
            <w:shd w:val="clear" w:color="auto" w:fill="auto"/>
            <w:hideMark/>
          </w:tcPr>
          <w:p w14:paraId="0BCDFF6A"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Hepi</w:t>
            </w:r>
            <w:proofErr w:type="spellEnd"/>
            <w:r w:rsidRPr="00063936">
              <w:rPr>
                <w:rFonts w:eastAsia="Times New Roman" w:cs="Times New Roman"/>
                <w:color w:val="000000"/>
                <w:sz w:val="20"/>
                <w:szCs w:val="20"/>
                <w:lang w:val="en-US" w:eastAsia="en-GB"/>
              </w:rPr>
              <w:t xml:space="preserve">, M; Foote, J; </w:t>
            </w:r>
            <w:proofErr w:type="spellStart"/>
            <w:r w:rsidRPr="00063936">
              <w:rPr>
                <w:rFonts w:eastAsia="Times New Roman" w:cs="Times New Roman"/>
                <w:color w:val="000000"/>
                <w:sz w:val="20"/>
                <w:szCs w:val="20"/>
                <w:lang w:val="en-US" w:eastAsia="en-GB"/>
              </w:rPr>
              <w:t>Finsterwalder</w:t>
            </w:r>
            <w:proofErr w:type="spellEnd"/>
            <w:r w:rsidRPr="00063936">
              <w:rPr>
                <w:rFonts w:eastAsia="Times New Roman" w:cs="Times New Roman"/>
                <w:color w:val="000000"/>
                <w:sz w:val="20"/>
                <w:szCs w:val="20"/>
                <w:lang w:val="en-US" w:eastAsia="en-GB"/>
              </w:rPr>
              <w:t>, J; Moana-o-</w:t>
            </w:r>
            <w:proofErr w:type="spellStart"/>
            <w:r w:rsidRPr="00063936">
              <w:rPr>
                <w:rFonts w:eastAsia="Times New Roman" w:cs="Times New Roman"/>
                <w:color w:val="000000"/>
                <w:sz w:val="20"/>
                <w:szCs w:val="20"/>
                <w:lang w:val="en-US" w:eastAsia="en-GB"/>
              </w:rPr>
              <w:t>Hinerangi</w:t>
            </w:r>
            <w:proofErr w:type="spellEnd"/>
            <w:r w:rsidRPr="00063936">
              <w:rPr>
                <w:rFonts w:eastAsia="Times New Roman" w:cs="Times New Roman"/>
                <w:color w:val="000000"/>
                <w:sz w:val="20"/>
                <w:szCs w:val="20"/>
                <w:lang w:val="en-US" w:eastAsia="en-GB"/>
              </w:rPr>
              <w:t>; Carswell, S; Baker, V</w:t>
            </w:r>
          </w:p>
        </w:tc>
        <w:tc>
          <w:tcPr>
            <w:tcW w:w="4253" w:type="dxa"/>
            <w:shd w:val="clear" w:color="auto" w:fill="auto"/>
            <w:hideMark/>
          </w:tcPr>
          <w:p w14:paraId="78CC29E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An integrative transformative service framework to improve engagement in a social service ecosystem: the case of He Waka </w:t>
            </w:r>
            <w:proofErr w:type="spellStart"/>
            <w:r w:rsidRPr="00063936">
              <w:rPr>
                <w:rFonts w:eastAsia="Times New Roman" w:cs="Times New Roman"/>
                <w:color w:val="000000"/>
                <w:sz w:val="20"/>
                <w:szCs w:val="20"/>
                <w:lang w:val="en-US" w:eastAsia="en-GB"/>
              </w:rPr>
              <w:t>Tapu</w:t>
            </w:r>
            <w:proofErr w:type="spellEnd"/>
          </w:p>
        </w:tc>
        <w:tc>
          <w:tcPr>
            <w:tcW w:w="709" w:type="dxa"/>
            <w:shd w:val="clear" w:color="auto" w:fill="auto"/>
            <w:hideMark/>
          </w:tcPr>
          <w:p w14:paraId="4B712736"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2017</w:t>
            </w:r>
          </w:p>
        </w:tc>
        <w:tc>
          <w:tcPr>
            <w:tcW w:w="1842" w:type="dxa"/>
            <w:shd w:val="clear" w:color="auto" w:fill="auto"/>
            <w:hideMark/>
          </w:tcPr>
          <w:p w14:paraId="4EFA32C9"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679BDDE6" w14:textId="77777777" w:rsidTr="00EE003E">
        <w:trPr>
          <w:trHeight w:val="709"/>
        </w:trPr>
        <w:tc>
          <w:tcPr>
            <w:tcW w:w="2268" w:type="dxa"/>
            <w:shd w:val="clear" w:color="auto" w:fill="auto"/>
            <w:hideMark/>
          </w:tcPr>
          <w:p w14:paraId="61798927"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Ho, BQ; </w:t>
            </w:r>
            <w:proofErr w:type="spellStart"/>
            <w:r w:rsidRPr="00063936">
              <w:rPr>
                <w:rFonts w:eastAsia="Times New Roman" w:cs="Times New Roman"/>
                <w:color w:val="000000"/>
                <w:sz w:val="20"/>
                <w:szCs w:val="20"/>
                <w:lang w:val="en-US" w:eastAsia="en-GB"/>
              </w:rPr>
              <w:t>Shirahada</w:t>
            </w:r>
            <w:proofErr w:type="spellEnd"/>
            <w:r w:rsidRPr="00063936">
              <w:rPr>
                <w:rFonts w:eastAsia="Times New Roman" w:cs="Times New Roman"/>
                <w:color w:val="000000"/>
                <w:sz w:val="20"/>
                <w:szCs w:val="20"/>
                <w:lang w:val="en-US" w:eastAsia="en-GB"/>
              </w:rPr>
              <w:t>, K</w:t>
            </w:r>
          </w:p>
        </w:tc>
        <w:tc>
          <w:tcPr>
            <w:tcW w:w="4253" w:type="dxa"/>
            <w:shd w:val="clear" w:color="auto" w:fill="auto"/>
            <w:hideMark/>
          </w:tcPr>
          <w:p w14:paraId="0E8F8E63"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Actor transformation in service: a process model for vulnerable consumers</w:t>
            </w:r>
          </w:p>
        </w:tc>
        <w:tc>
          <w:tcPr>
            <w:tcW w:w="709" w:type="dxa"/>
            <w:shd w:val="clear" w:color="auto" w:fill="auto"/>
            <w:hideMark/>
          </w:tcPr>
          <w:p w14:paraId="3456310D"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69A48554"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Theory and Practice</w:t>
            </w:r>
          </w:p>
        </w:tc>
      </w:tr>
      <w:tr w:rsidR="00D83BA6" w:rsidRPr="00063936" w14:paraId="71985D9A" w14:textId="77777777" w:rsidTr="00EE003E">
        <w:trPr>
          <w:trHeight w:val="709"/>
        </w:trPr>
        <w:tc>
          <w:tcPr>
            <w:tcW w:w="2268" w:type="dxa"/>
            <w:shd w:val="clear" w:color="auto" w:fill="auto"/>
            <w:hideMark/>
          </w:tcPr>
          <w:p w14:paraId="619CC07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Hsieh, YC; Chiu, HC; Tang, YC; Lin, WY</w:t>
            </w:r>
          </w:p>
        </w:tc>
        <w:tc>
          <w:tcPr>
            <w:tcW w:w="4253" w:type="dxa"/>
            <w:shd w:val="clear" w:color="auto" w:fill="auto"/>
            <w:hideMark/>
          </w:tcPr>
          <w:p w14:paraId="559024AA"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Does Raising Value Co-</w:t>
            </w:r>
            <w:proofErr w:type="gramStart"/>
            <w:r w:rsidRPr="00063936">
              <w:rPr>
                <w:rFonts w:eastAsia="Times New Roman" w:cs="Times New Roman"/>
                <w:color w:val="000000"/>
                <w:sz w:val="20"/>
                <w:szCs w:val="20"/>
                <w:lang w:val="en-US" w:eastAsia="en-GB"/>
              </w:rPr>
              <w:t>creation</w:t>
            </w:r>
            <w:proofErr w:type="gramEnd"/>
            <w:r w:rsidRPr="00063936">
              <w:rPr>
                <w:rFonts w:eastAsia="Times New Roman" w:cs="Times New Roman"/>
                <w:color w:val="000000"/>
                <w:sz w:val="20"/>
                <w:szCs w:val="20"/>
                <w:lang w:val="en-US" w:eastAsia="en-GB"/>
              </w:rPr>
              <w:t xml:space="preserve"> Increase All Customers' Happiness?</w:t>
            </w:r>
          </w:p>
        </w:tc>
        <w:tc>
          <w:tcPr>
            <w:tcW w:w="709" w:type="dxa"/>
            <w:shd w:val="clear" w:color="auto" w:fill="auto"/>
            <w:hideMark/>
          </w:tcPr>
          <w:p w14:paraId="15DB77A2"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2018</w:t>
            </w:r>
          </w:p>
        </w:tc>
        <w:tc>
          <w:tcPr>
            <w:tcW w:w="1842" w:type="dxa"/>
            <w:shd w:val="clear" w:color="auto" w:fill="auto"/>
            <w:hideMark/>
          </w:tcPr>
          <w:p w14:paraId="1F894E95"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Business Ethics</w:t>
            </w:r>
          </w:p>
        </w:tc>
      </w:tr>
      <w:tr w:rsidR="00D83BA6" w:rsidRPr="00063936" w14:paraId="5B617BCC" w14:textId="77777777" w:rsidTr="00EE003E">
        <w:trPr>
          <w:trHeight w:val="709"/>
        </w:trPr>
        <w:tc>
          <w:tcPr>
            <w:tcW w:w="2268" w:type="dxa"/>
            <w:shd w:val="clear" w:color="auto" w:fill="auto"/>
            <w:hideMark/>
          </w:tcPr>
          <w:p w14:paraId="7D4BD4FA"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Huang, CH; Lin, YC</w:t>
            </w:r>
          </w:p>
        </w:tc>
        <w:tc>
          <w:tcPr>
            <w:tcW w:w="4253" w:type="dxa"/>
            <w:shd w:val="clear" w:color="auto" w:fill="auto"/>
            <w:hideMark/>
          </w:tcPr>
          <w:p w14:paraId="61367AB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Relationships among employee acting, customer-perceived service quality, emotional well-being and value co-creation </w:t>
            </w:r>
            <w:proofErr w:type="gramStart"/>
            <w:r w:rsidRPr="00063936">
              <w:rPr>
                <w:rFonts w:eastAsia="Times New Roman" w:cs="Times New Roman"/>
                <w:color w:val="000000"/>
                <w:sz w:val="20"/>
                <w:szCs w:val="20"/>
                <w:lang w:val="en-US" w:eastAsia="en-GB"/>
              </w:rPr>
              <w:t>An</w:t>
            </w:r>
            <w:proofErr w:type="gramEnd"/>
            <w:r w:rsidRPr="00063936">
              <w:rPr>
                <w:rFonts w:eastAsia="Times New Roman" w:cs="Times New Roman"/>
                <w:color w:val="000000"/>
                <w:sz w:val="20"/>
                <w:szCs w:val="20"/>
                <w:lang w:val="en-US" w:eastAsia="en-GB"/>
              </w:rPr>
              <w:t xml:space="preserve"> investigation of the financial services industry</w:t>
            </w:r>
          </w:p>
        </w:tc>
        <w:tc>
          <w:tcPr>
            <w:tcW w:w="709" w:type="dxa"/>
            <w:shd w:val="clear" w:color="auto" w:fill="auto"/>
            <w:hideMark/>
          </w:tcPr>
          <w:p w14:paraId="020EE773"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10D1CAE5"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Asia Pacific Journal of Marketing and Logistics</w:t>
            </w:r>
          </w:p>
        </w:tc>
      </w:tr>
      <w:tr w:rsidR="00D83BA6" w:rsidRPr="00063936" w14:paraId="64B26F14" w14:textId="77777777" w:rsidTr="00EE003E">
        <w:trPr>
          <w:trHeight w:val="709"/>
        </w:trPr>
        <w:tc>
          <w:tcPr>
            <w:tcW w:w="2268" w:type="dxa"/>
            <w:shd w:val="clear" w:color="auto" w:fill="auto"/>
            <w:hideMark/>
          </w:tcPr>
          <w:p w14:paraId="45D73253"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Huang, YC; Chen, CCB; Gao, MJ</w:t>
            </w:r>
          </w:p>
        </w:tc>
        <w:tc>
          <w:tcPr>
            <w:tcW w:w="4253" w:type="dxa"/>
            <w:shd w:val="clear" w:color="auto" w:fill="auto"/>
            <w:hideMark/>
          </w:tcPr>
          <w:p w14:paraId="6BB2859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Customer experience, well-being, and loyalty in the spa hotel context: integrating the top-down &amp; bottom-up theories of well-being</w:t>
            </w:r>
          </w:p>
        </w:tc>
        <w:tc>
          <w:tcPr>
            <w:tcW w:w="709" w:type="dxa"/>
            <w:shd w:val="clear" w:color="auto" w:fill="auto"/>
            <w:hideMark/>
          </w:tcPr>
          <w:p w14:paraId="3ABC2A8E"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2019</w:t>
            </w:r>
          </w:p>
        </w:tc>
        <w:tc>
          <w:tcPr>
            <w:tcW w:w="1842" w:type="dxa"/>
            <w:shd w:val="clear" w:color="auto" w:fill="auto"/>
            <w:hideMark/>
          </w:tcPr>
          <w:p w14:paraId="5FB959AF"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Travel &amp; Tourism Marketing</w:t>
            </w:r>
          </w:p>
        </w:tc>
      </w:tr>
      <w:tr w:rsidR="00D83BA6" w:rsidRPr="00063936" w14:paraId="28D099AF" w14:textId="77777777" w:rsidTr="00EE003E">
        <w:trPr>
          <w:trHeight w:val="709"/>
        </w:trPr>
        <w:tc>
          <w:tcPr>
            <w:tcW w:w="2268" w:type="dxa"/>
            <w:shd w:val="clear" w:color="auto" w:fill="auto"/>
            <w:hideMark/>
          </w:tcPr>
          <w:p w14:paraId="2C5C50A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Hughes, T; </w:t>
            </w:r>
            <w:proofErr w:type="spellStart"/>
            <w:r w:rsidRPr="00063936">
              <w:rPr>
                <w:rFonts w:eastAsia="Times New Roman" w:cs="Times New Roman"/>
                <w:color w:val="000000"/>
                <w:sz w:val="20"/>
                <w:szCs w:val="20"/>
                <w:lang w:val="en-US" w:eastAsia="en-GB"/>
              </w:rPr>
              <w:t>Vafeas</w:t>
            </w:r>
            <w:proofErr w:type="spellEnd"/>
            <w:r w:rsidRPr="00063936">
              <w:rPr>
                <w:rFonts w:eastAsia="Times New Roman" w:cs="Times New Roman"/>
                <w:color w:val="000000"/>
                <w:sz w:val="20"/>
                <w:szCs w:val="20"/>
                <w:lang w:val="en-US" w:eastAsia="en-GB"/>
              </w:rPr>
              <w:t>, M</w:t>
            </w:r>
          </w:p>
        </w:tc>
        <w:tc>
          <w:tcPr>
            <w:tcW w:w="4253" w:type="dxa"/>
            <w:shd w:val="clear" w:color="auto" w:fill="auto"/>
            <w:hideMark/>
          </w:tcPr>
          <w:p w14:paraId="6C8F9A5E"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Happiness and co-creation of value: Playing the blues</w:t>
            </w:r>
          </w:p>
        </w:tc>
        <w:tc>
          <w:tcPr>
            <w:tcW w:w="709" w:type="dxa"/>
            <w:shd w:val="clear" w:color="auto" w:fill="auto"/>
            <w:hideMark/>
          </w:tcPr>
          <w:p w14:paraId="5C21F7B7"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1E291328"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Marketing Theory</w:t>
            </w:r>
          </w:p>
        </w:tc>
      </w:tr>
      <w:tr w:rsidR="00D83BA6" w:rsidRPr="00063936" w14:paraId="63CE4DF5" w14:textId="77777777" w:rsidTr="00EE003E">
        <w:trPr>
          <w:trHeight w:val="709"/>
        </w:trPr>
        <w:tc>
          <w:tcPr>
            <w:tcW w:w="2268" w:type="dxa"/>
            <w:shd w:val="clear" w:color="auto" w:fill="auto"/>
            <w:hideMark/>
          </w:tcPr>
          <w:p w14:paraId="65A4923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Hurth, V; Whittlesea, E</w:t>
            </w:r>
          </w:p>
        </w:tc>
        <w:tc>
          <w:tcPr>
            <w:tcW w:w="4253" w:type="dxa"/>
            <w:shd w:val="clear" w:color="auto" w:fill="auto"/>
            <w:hideMark/>
          </w:tcPr>
          <w:p w14:paraId="758AE275"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Characterising</w:t>
            </w:r>
            <w:proofErr w:type="spellEnd"/>
            <w:r w:rsidRPr="00063936">
              <w:rPr>
                <w:rFonts w:eastAsia="Times New Roman" w:cs="Times New Roman"/>
                <w:color w:val="000000"/>
                <w:sz w:val="20"/>
                <w:szCs w:val="20"/>
                <w:lang w:val="en-US" w:eastAsia="en-GB"/>
              </w:rPr>
              <w:t xml:space="preserve"> marketing paradigms for sustainable marketing management</w:t>
            </w:r>
          </w:p>
        </w:tc>
        <w:tc>
          <w:tcPr>
            <w:tcW w:w="709" w:type="dxa"/>
            <w:shd w:val="clear" w:color="auto" w:fill="auto"/>
            <w:hideMark/>
          </w:tcPr>
          <w:p w14:paraId="6C1E9A76"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2017</w:t>
            </w:r>
          </w:p>
        </w:tc>
        <w:tc>
          <w:tcPr>
            <w:tcW w:w="1842" w:type="dxa"/>
            <w:shd w:val="clear" w:color="auto" w:fill="auto"/>
            <w:hideMark/>
          </w:tcPr>
          <w:p w14:paraId="6D1899B9"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Social Business</w:t>
            </w:r>
          </w:p>
        </w:tc>
      </w:tr>
      <w:tr w:rsidR="00D83BA6" w:rsidRPr="00063936" w14:paraId="0D8BCE04" w14:textId="77777777" w:rsidTr="00EE003E">
        <w:trPr>
          <w:trHeight w:val="709"/>
        </w:trPr>
        <w:tc>
          <w:tcPr>
            <w:tcW w:w="2268" w:type="dxa"/>
            <w:shd w:val="clear" w:color="auto" w:fill="auto"/>
            <w:hideMark/>
          </w:tcPr>
          <w:p w14:paraId="7C91A4AA"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lastRenderedPageBreak/>
              <w:t xml:space="preserve">Islam, S; Muhamad, N; </w:t>
            </w:r>
            <w:proofErr w:type="spellStart"/>
            <w:r w:rsidRPr="00063936">
              <w:rPr>
                <w:rFonts w:eastAsia="Times New Roman" w:cs="Times New Roman"/>
                <w:color w:val="000000"/>
                <w:sz w:val="20"/>
                <w:szCs w:val="20"/>
                <w:lang w:val="en-US" w:eastAsia="en-GB"/>
              </w:rPr>
              <w:t>Sumardi</w:t>
            </w:r>
            <w:proofErr w:type="spellEnd"/>
            <w:r w:rsidRPr="00063936">
              <w:rPr>
                <w:rFonts w:eastAsia="Times New Roman" w:cs="Times New Roman"/>
                <w:color w:val="000000"/>
                <w:sz w:val="20"/>
                <w:szCs w:val="20"/>
                <w:lang w:val="en-US" w:eastAsia="en-GB"/>
              </w:rPr>
              <w:t>, WH</w:t>
            </w:r>
          </w:p>
        </w:tc>
        <w:tc>
          <w:tcPr>
            <w:tcW w:w="4253" w:type="dxa"/>
            <w:shd w:val="clear" w:color="auto" w:fill="auto"/>
            <w:hideMark/>
          </w:tcPr>
          <w:p w14:paraId="7A6706D7"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Customer-perceived service wellbeing in a transformative framework: Research propositions in the area of health services</w:t>
            </w:r>
          </w:p>
        </w:tc>
        <w:tc>
          <w:tcPr>
            <w:tcW w:w="709" w:type="dxa"/>
            <w:shd w:val="clear" w:color="auto" w:fill="auto"/>
            <w:hideMark/>
          </w:tcPr>
          <w:p w14:paraId="5D7E5453"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5275D57C"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International Review on Public and Nonprofit Marketing</w:t>
            </w:r>
          </w:p>
        </w:tc>
      </w:tr>
      <w:tr w:rsidR="00D83BA6" w:rsidRPr="00063936" w14:paraId="71C67570" w14:textId="77777777" w:rsidTr="00EE003E">
        <w:trPr>
          <w:trHeight w:val="709"/>
        </w:trPr>
        <w:tc>
          <w:tcPr>
            <w:tcW w:w="2268" w:type="dxa"/>
            <w:shd w:val="clear" w:color="auto" w:fill="auto"/>
            <w:hideMark/>
          </w:tcPr>
          <w:p w14:paraId="476B2C5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Jeremias, LDM; Pena, AIP</w:t>
            </w:r>
          </w:p>
        </w:tc>
        <w:tc>
          <w:tcPr>
            <w:tcW w:w="4253" w:type="dxa"/>
            <w:shd w:val="clear" w:color="auto" w:fill="auto"/>
            <w:hideMark/>
          </w:tcPr>
          <w:p w14:paraId="759205D6"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Exploring the antecedents of retail banks' reputation in low-</w:t>
            </w:r>
            <w:proofErr w:type="spellStart"/>
            <w:r w:rsidRPr="00063936">
              <w:rPr>
                <w:rFonts w:eastAsia="Times New Roman" w:cs="Times New Roman"/>
                <w:color w:val="000000"/>
                <w:sz w:val="20"/>
                <w:szCs w:val="20"/>
                <w:lang w:val="en-US" w:eastAsia="en-GB"/>
              </w:rPr>
              <w:t>bankarization</w:t>
            </w:r>
            <w:proofErr w:type="spellEnd"/>
            <w:r w:rsidRPr="00063936">
              <w:rPr>
                <w:rFonts w:eastAsia="Times New Roman" w:cs="Times New Roman"/>
                <w:color w:val="000000"/>
                <w:sz w:val="20"/>
                <w:szCs w:val="20"/>
                <w:lang w:val="en-US" w:eastAsia="en-GB"/>
              </w:rPr>
              <w:t xml:space="preserve"> markets: brand equity, value co-creation and brand experience</w:t>
            </w:r>
          </w:p>
        </w:tc>
        <w:tc>
          <w:tcPr>
            <w:tcW w:w="709" w:type="dxa"/>
            <w:shd w:val="clear" w:color="auto" w:fill="auto"/>
            <w:hideMark/>
          </w:tcPr>
          <w:p w14:paraId="7DF6CDF6"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004853E0"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International Journal of Bank Marketing</w:t>
            </w:r>
          </w:p>
        </w:tc>
      </w:tr>
      <w:tr w:rsidR="00D83BA6" w:rsidRPr="00063936" w14:paraId="3DCB80C8" w14:textId="77777777" w:rsidTr="00EE003E">
        <w:trPr>
          <w:trHeight w:val="709"/>
        </w:trPr>
        <w:tc>
          <w:tcPr>
            <w:tcW w:w="2268" w:type="dxa"/>
            <w:shd w:val="clear" w:color="auto" w:fill="auto"/>
            <w:hideMark/>
          </w:tcPr>
          <w:p w14:paraId="65944B5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Johns, R</w:t>
            </w:r>
          </w:p>
        </w:tc>
        <w:tc>
          <w:tcPr>
            <w:tcW w:w="4253" w:type="dxa"/>
            <w:shd w:val="clear" w:color="auto" w:fill="auto"/>
            <w:hideMark/>
          </w:tcPr>
          <w:p w14:paraId="051A2D6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Consumer well-being research: integrating social marketing and service research</w:t>
            </w:r>
          </w:p>
        </w:tc>
        <w:tc>
          <w:tcPr>
            <w:tcW w:w="709" w:type="dxa"/>
            <w:shd w:val="clear" w:color="auto" w:fill="auto"/>
            <w:hideMark/>
          </w:tcPr>
          <w:p w14:paraId="584DA7FB"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36322BEA"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Social Marketing</w:t>
            </w:r>
          </w:p>
        </w:tc>
      </w:tr>
      <w:tr w:rsidR="00D83BA6" w:rsidRPr="00063936" w14:paraId="1E2E4F39" w14:textId="77777777" w:rsidTr="00EE003E">
        <w:trPr>
          <w:trHeight w:val="709"/>
        </w:trPr>
        <w:tc>
          <w:tcPr>
            <w:tcW w:w="2268" w:type="dxa"/>
            <w:shd w:val="clear" w:color="auto" w:fill="auto"/>
            <w:hideMark/>
          </w:tcPr>
          <w:p w14:paraId="43184B27"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Johns, R; Davey, J</w:t>
            </w:r>
          </w:p>
        </w:tc>
        <w:tc>
          <w:tcPr>
            <w:tcW w:w="4253" w:type="dxa"/>
            <w:shd w:val="clear" w:color="auto" w:fill="auto"/>
            <w:hideMark/>
          </w:tcPr>
          <w:p w14:paraId="1607F07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Introducing the transformative service mediator: value creation with vulnerable consumers</w:t>
            </w:r>
          </w:p>
        </w:tc>
        <w:tc>
          <w:tcPr>
            <w:tcW w:w="709" w:type="dxa"/>
            <w:shd w:val="clear" w:color="auto" w:fill="auto"/>
            <w:hideMark/>
          </w:tcPr>
          <w:p w14:paraId="49A18C4E"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2019</w:t>
            </w:r>
          </w:p>
        </w:tc>
        <w:tc>
          <w:tcPr>
            <w:tcW w:w="1842" w:type="dxa"/>
            <w:shd w:val="clear" w:color="auto" w:fill="auto"/>
            <w:hideMark/>
          </w:tcPr>
          <w:p w14:paraId="55905C35"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47D407DC" w14:textId="77777777" w:rsidTr="00EE003E">
        <w:trPr>
          <w:trHeight w:val="709"/>
        </w:trPr>
        <w:tc>
          <w:tcPr>
            <w:tcW w:w="2268" w:type="dxa"/>
            <w:shd w:val="clear" w:color="auto" w:fill="auto"/>
            <w:hideMark/>
          </w:tcPr>
          <w:p w14:paraId="71A1FBB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Junaid, M; Hussain, K; Asghar, MM; </w:t>
            </w:r>
            <w:proofErr w:type="spellStart"/>
            <w:r w:rsidRPr="00063936">
              <w:rPr>
                <w:rFonts w:eastAsia="Times New Roman" w:cs="Times New Roman"/>
                <w:color w:val="000000"/>
                <w:sz w:val="20"/>
                <w:szCs w:val="20"/>
                <w:lang w:val="en-US" w:eastAsia="en-GB"/>
              </w:rPr>
              <w:t>Javed</w:t>
            </w:r>
            <w:proofErr w:type="spellEnd"/>
            <w:r w:rsidRPr="00063936">
              <w:rPr>
                <w:rFonts w:eastAsia="Times New Roman" w:cs="Times New Roman"/>
                <w:color w:val="000000"/>
                <w:sz w:val="20"/>
                <w:szCs w:val="20"/>
                <w:lang w:val="en-US" w:eastAsia="en-GB"/>
              </w:rPr>
              <w:t xml:space="preserve">, M; Hou, FJ; </w:t>
            </w:r>
            <w:proofErr w:type="spellStart"/>
            <w:r w:rsidRPr="00063936">
              <w:rPr>
                <w:rFonts w:eastAsia="Times New Roman" w:cs="Times New Roman"/>
                <w:color w:val="000000"/>
                <w:sz w:val="20"/>
                <w:szCs w:val="20"/>
                <w:lang w:val="en-US" w:eastAsia="en-GB"/>
              </w:rPr>
              <w:t>Liutiantian</w:t>
            </w:r>
            <w:proofErr w:type="spellEnd"/>
          </w:p>
        </w:tc>
        <w:tc>
          <w:tcPr>
            <w:tcW w:w="4253" w:type="dxa"/>
            <w:shd w:val="clear" w:color="auto" w:fill="auto"/>
            <w:hideMark/>
          </w:tcPr>
          <w:p w14:paraId="6E43B78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An investigation of the diners' brand love in the value co-creation process</w:t>
            </w:r>
          </w:p>
        </w:tc>
        <w:tc>
          <w:tcPr>
            <w:tcW w:w="709" w:type="dxa"/>
            <w:shd w:val="clear" w:color="auto" w:fill="auto"/>
            <w:hideMark/>
          </w:tcPr>
          <w:p w14:paraId="36E3F06F"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618BB60D"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Hospitality and Tourism Management</w:t>
            </w:r>
          </w:p>
        </w:tc>
      </w:tr>
      <w:tr w:rsidR="00D83BA6" w:rsidRPr="00063936" w14:paraId="0EE0ECAF" w14:textId="77777777" w:rsidTr="00EE003E">
        <w:trPr>
          <w:trHeight w:val="709"/>
        </w:trPr>
        <w:tc>
          <w:tcPr>
            <w:tcW w:w="2268" w:type="dxa"/>
            <w:shd w:val="clear" w:color="auto" w:fill="auto"/>
            <w:hideMark/>
          </w:tcPr>
          <w:p w14:paraId="2C3E556B"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Kaartemo</w:t>
            </w:r>
            <w:proofErr w:type="spellEnd"/>
            <w:r w:rsidRPr="00063936">
              <w:rPr>
                <w:rFonts w:eastAsia="Times New Roman" w:cs="Times New Roman"/>
                <w:color w:val="000000"/>
                <w:sz w:val="20"/>
                <w:szCs w:val="20"/>
                <w:lang w:val="en-US" w:eastAsia="en-GB"/>
              </w:rPr>
              <w:t xml:space="preserve">, V; </w:t>
            </w:r>
            <w:proofErr w:type="spellStart"/>
            <w:r w:rsidRPr="00063936">
              <w:rPr>
                <w:rFonts w:eastAsia="Times New Roman" w:cs="Times New Roman"/>
                <w:color w:val="000000"/>
                <w:sz w:val="20"/>
                <w:szCs w:val="20"/>
                <w:lang w:val="en-US" w:eastAsia="en-GB"/>
              </w:rPr>
              <w:t>Kansakoski</w:t>
            </w:r>
            <w:proofErr w:type="spellEnd"/>
            <w:r w:rsidRPr="00063936">
              <w:rPr>
                <w:rFonts w:eastAsia="Times New Roman" w:cs="Times New Roman"/>
                <w:color w:val="000000"/>
                <w:sz w:val="20"/>
                <w:szCs w:val="20"/>
                <w:lang w:val="en-US" w:eastAsia="en-GB"/>
              </w:rPr>
              <w:t>, H</w:t>
            </w:r>
          </w:p>
        </w:tc>
        <w:tc>
          <w:tcPr>
            <w:tcW w:w="4253" w:type="dxa"/>
            <w:shd w:val="clear" w:color="auto" w:fill="auto"/>
            <w:hideMark/>
          </w:tcPr>
          <w:p w14:paraId="6E5FC32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Information and Knowledge Processes in Health Care Value Co-Creation and Co-Destruction</w:t>
            </w:r>
          </w:p>
        </w:tc>
        <w:tc>
          <w:tcPr>
            <w:tcW w:w="709" w:type="dxa"/>
            <w:shd w:val="clear" w:color="auto" w:fill="auto"/>
            <w:hideMark/>
          </w:tcPr>
          <w:p w14:paraId="6ACFCFB1"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2018</w:t>
            </w:r>
          </w:p>
        </w:tc>
        <w:tc>
          <w:tcPr>
            <w:tcW w:w="1842" w:type="dxa"/>
            <w:shd w:val="clear" w:color="auto" w:fill="auto"/>
            <w:hideMark/>
          </w:tcPr>
          <w:p w14:paraId="415FAF9D"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Sage Open</w:t>
            </w:r>
          </w:p>
        </w:tc>
      </w:tr>
      <w:tr w:rsidR="00D83BA6" w:rsidRPr="00063936" w14:paraId="529D245C" w14:textId="77777777" w:rsidTr="00EE003E">
        <w:trPr>
          <w:trHeight w:val="709"/>
        </w:trPr>
        <w:tc>
          <w:tcPr>
            <w:tcW w:w="2268" w:type="dxa"/>
            <w:shd w:val="clear" w:color="auto" w:fill="auto"/>
            <w:hideMark/>
          </w:tcPr>
          <w:p w14:paraId="65E4B676"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Kabadayi</w:t>
            </w:r>
            <w:proofErr w:type="spellEnd"/>
            <w:r w:rsidRPr="00063936">
              <w:rPr>
                <w:rFonts w:eastAsia="Times New Roman" w:cs="Times New Roman"/>
                <w:color w:val="000000"/>
                <w:sz w:val="20"/>
                <w:szCs w:val="20"/>
                <w:lang w:val="en-US" w:eastAsia="en-GB"/>
              </w:rPr>
              <w:t xml:space="preserve">, S; Hu, KJ; Lee, Y; Hanks, L; </w:t>
            </w:r>
            <w:proofErr w:type="spellStart"/>
            <w:r w:rsidRPr="00063936">
              <w:rPr>
                <w:rFonts w:eastAsia="Times New Roman" w:cs="Times New Roman"/>
                <w:color w:val="000000"/>
                <w:sz w:val="20"/>
                <w:szCs w:val="20"/>
                <w:lang w:val="en-US" w:eastAsia="en-GB"/>
              </w:rPr>
              <w:t>Walsman</w:t>
            </w:r>
            <w:proofErr w:type="spellEnd"/>
            <w:r w:rsidRPr="00063936">
              <w:rPr>
                <w:rFonts w:eastAsia="Times New Roman" w:cs="Times New Roman"/>
                <w:color w:val="000000"/>
                <w:sz w:val="20"/>
                <w:szCs w:val="20"/>
                <w:lang w:val="en-US" w:eastAsia="en-GB"/>
              </w:rPr>
              <w:t xml:space="preserve">, M; </w:t>
            </w:r>
            <w:proofErr w:type="spellStart"/>
            <w:r w:rsidRPr="00063936">
              <w:rPr>
                <w:rFonts w:eastAsia="Times New Roman" w:cs="Times New Roman"/>
                <w:color w:val="000000"/>
                <w:sz w:val="20"/>
                <w:szCs w:val="20"/>
                <w:lang w:val="en-US" w:eastAsia="en-GB"/>
              </w:rPr>
              <w:t>Dobrzykowski</w:t>
            </w:r>
            <w:proofErr w:type="spellEnd"/>
            <w:r w:rsidRPr="00063936">
              <w:rPr>
                <w:rFonts w:eastAsia="Times New Roman" w:cs="Times New Roman"/>
                <w:color w:val="000000"/>
                <w:sz w:val="20"/>
                <w:szCs w:val="20"/>
                <w:lang w:val="en-US" w:eastAsia="en-GB"/>
              </w:rPr>
              <w:t>, D</w:t>
            </w:r>
          </w:p>
        </w:tc>
        <w:tc>
          <w:tcPr>
            <w:tcW w:w="4253" w:type="dxa"/>
            <w:shd w:val="clear" w:color="auto" w:fill="auto"/>
            <w:hideMark/>
          </w:tcPr>
          <w:p w14:paraId="1238B24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Fostering older adult care experiences to maximize well-being outcomes A conceptual framework</w:t>
            </w:r>
          </w:p>
        </w:tc>
        <w:tc>
          <w:tcPr>
            <w:tcW w:w="709" w:type="dxa"/>
            <w:shd w:val="clear" w:color="auto" w:fill="auto"/>
            <w:hideMark/>
          </w:tcPr>
          <w:p w14:paraId="241AEB83"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37C9C526"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Management</w:t>
            </w:r>
          </w:p>
        </w:tc>
      </w:tr>
      <w:tr w:rsidR="00D83BA6" w:rsidRPr="00063936" w14:paraId="3823911F" w14:textId="77777777" w:rsidTr="00EE003E">
        <w:trPr>
          <w:trHeight w:val="709"/>
        </w:trPr>
        <w:tc>
          <w:tcPr>
            <w:tcW w:w="2268" w:type="dxa"/>
            <w:shd w:val="clear" w:color="auto" w:fill="auto"/>
            <w:hideMark/>
          </w:tcPr>
          <w:p w14:paraId="7188CA4A"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Kamalpour</w:t>
            </w:r>
            <w:proofErr w:type="spellEnd"/>
            <w:r w:rsidRPr="00063936">
              <w:rPr>
                <w:rFonts w:eastAsia="Times New Roman" w:cs="Times New Roman"/>
                <w:color w:val="000000"/>
                <w:sz w:val="20"/>
                <w:szCs w:val="20"/>
                <w:lang w:val="en-US" w:eastAsia="en-GB"/>
              </w:rPr>
              <w:t>, M; Eden, R; Syed, RA; Buys, L; Tariq, A; Watson, J</w:t>
            </w:r>
          </w:p>
        </w:tc>
        <w:tc>
          <w:tcPr>
            <w:tcW w:w="4253" w:type="dxa"/>
            <w:shd w:val="clear" w:color="auto" w:fill="auto"/>
            <w:hideMark/>
          </w:tcPr>
          <w:p w14:paraId="27C5762A"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What older adults do in online communities when they co-create and co-destruct value</w:t>
            </w:r>
          </w:p>
        </w:tc>
        <w:tc>
          <w:tcPr>
            <w:tcW w:w="709" w:type="dxa"/>
            <w:shd w:val="clear" w:color="auto" w:fill="auto"/>
            <w:hideMark/>
          </w:tcPr>
          <w:p w14:paraId="5D52F7B5"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52F5BB69"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International Journal of Quality and Service Sciences</w:t>
            </w:r>
          </w:p>
        </w:tc>
      </w:tr>
      <w:tr w:rsidR="00D83BA6" w:rsidRPr="00063936" w14:paraId="1BE57926" w14:textId="77777777" w:rsidTr="00EE003E">
        <w:trPr>
          <w:trHeight w:val="709"/>
        </w:trPr>
        <w:tc>
          <w:tcPr>
            <w:tcW w:w="2268" w:type="dxa"/>
            <w:shd w:val="clear" w:color="auto" w:fill="auto"/>
            <w:hideMark/>
          </w:tcPr>
          <w:p w14:paraId="4783344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Kang, J</w:t>
            </w:r>
          </w:p>
        </w:tc>
        <w:tc>
          <w:tcPr>
            <w:tcW w:w="4253" w:type="dxa"/>
            <w:shd w:val="clear" w:color="auto" w:fill="auto"/>
            <w:hideMark/>
          </w:tcPr>
          <w:p w14:paraId="0F790506"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Identifying antecedents and consequences of well-being: The case of cruise passengers</w:t>
            </w:r>
          </w:p>
        </w:tc>
        <w:tc>
          <w:tcPr>
            <w:tcW w:w="709" w:type="dxa"/>
            <w:shd w:val="clear" w:color="auto" w:fill="auto"/>
            <w:hideMark/>
          </w:tcPr>
          <w:p w14:paraId="30C2755F"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2F1D8E36"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Tourism Management Perspectives</w:t>
            </w:r>
          </w:p>
        </w:tc>
      </w:tr>
      <w:tr w:rsidR="00D83BA6" w:rsidRPr="00063936" w14:paraId="028E5D32" w14:textId="77777777" w:rsidTr="00EE003E">
        <w:trPr>
          <w:trHeight w:val="709"/>
        </w:trPr>
        <w:tc>
          <w:tcPr>
            <w:tcW w:w="2268" w:type="dxa"/>
            <w:shd w:val="clear" w:color="auto" w:fill="auto"/>
            <w:hideMark/>
          </w:tcPr>
          <w:p w14:paraId="4D655DE0"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Kasnakoglu</w:t>
            </w:r>
            <w:proofErr w:type="spellEnd"/>
            <w:r w:rsidRPr="00063936">
              <w:rPr>
                <w:rFonts w:eastAsia="Times New Roman" w:cs="Times New Roman"/>
                <w:color w:val="000000"/>
                <w:sz w:val="20"/>
                <w:szCs w:val="20"/>
                <w:lang w:val="en-US" w:eastAsia="en-GB"/>
              </w:rPr>
              <w:t>, BT</w:t>
            </w:r>
          </w:p>
        </w:tc>
        <w:tc>
          <w:tcPr>
            <w:tcW w:w="4253" w:type="dxa"/>
            <w:shd w:val="clear" w:color="auto" w:fill="auto"/>
            <w:hideMark/>
          </w:tcPr>
          <w:p w14:paraId="44CF479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Antecedents and consequences of co-creation in credence-based service contexts</w:t>
            </w:r>
          </w:p>
        </w:tc>
        <w:tc>
          <w:tcPr>
            <w:tcW w:w="709" w:type="dxa"/>
            <w:shd w:val="clear" w:color="auto" w:fill="auto"/>
            <w:hideMark/>
          </w:tcPr>
          <w:p w14:paraId="5EFB7228"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2016</w:t>
            </w:r>
          </w:p>
        </w:tc>
        <w:tc>
          <w:tcPr>
            <w:tcW w:w="1842" w:type="dxa"/>
            <w:shd w:val="clear" w:color="auto" w:fill="auto"/>
            <w:hideMark/>
          </w:tcPr>
          <w:p w14:paraId="6F5748BD"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Service Industries Journal</w:t>
            </w:r>
          </w:p>
        </w:tc>
      </w:tr>
      <w:tr w:rsidR="00D83BA6" w:rsidRPr="00063936" w14:paraId="43965474" w14:textId="77777777" w:rsidTr="00EE003E">
        <w:trPr>
          <w:trHeight w:val="709"/>
        </w:trPr>
        <w:tc>
          <w:tcPr>
            <w:tcW w:w="2268" w:type="dxa"/>
            <w:shd w:val="clear" w:color="auto" w:fill="auto"/>
            <w:hideMark/>
          </w:tcPr>
          <w:p w14:paraId="2A99F53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Kelleher, C; O'Loughlin, D; </w:t>
            </w:r>
            <w:proofErr w:type="spellStart"/>
            <w:r w:rsidRPr="00063936">
              <w:rPr>
                <w:rFonts w:eastAsia="Times New Roman" w:cs="Times New Roman"/>
                <w:color w:val="000000"/>
                <w:sz w:val="20"/>
                <w:szCs w:val="20"/>
                <w:lang w:val="en-US" w:eastAsia="en-GB"/>
              </w:rPr>
              <w:t>Gummerus</w:t>
            </w:r>
            <w:proofErr w:type="spellEnd"/>
            <w:r w:rsidRPr="00063936">
              <w:rPr>
                <w:rFonts w:eastAsia="Times New Roman" w:cs="Times New Roman"/>
                <w:color w:val="000000"/>
                <w:sz w:val="20"/>
                <w:szCs w:val="20"/>
                <w:lang w:val="en-US" w:eastAsia="en-GB"/>
              </w:rPr>
              <w:t xml:space="preserve">, J; </w:t>
            </w:r>
            <w:proofErr w:type="spellStart"/>
            <w:r w:rsidRPr="00063936">
              <w:rPr>
                <w:rFonts w:eastAsia="Times New Roman" w:cs="Times New Roman"/>
                <w:color w:val="000000"/>
                <w:sz w:val="20"/>
                <w:szCs w:val="20"/>
                <w:lang w:val="en-US" w:eastAsia="en-GB"/>
              </w:rPr>
              <w:t>Penaloza</w:t>
            </w:r>
            <w:proofErr w:type="spellEnd"/>
            <w:r w:rsidRPr="00063936">
              <w:rPr>
                <w:rFonts w:eastAsia="Times New Roman" w:cs="Times New Roman"/>
                <w:color w:val="000000"/>
                <w:sz w:val="20"/>
                <w:szCs w:val="20"/>
                <w:lang w:val="en-US" w:eastAsia="en-GB"/>
              </w:rPr>
              <w:t>, L</w:t>
            </w:r>
          </w:p>
        </w:tc>
        <w:tc>
          <w:tcPr>
            <w:tcW w:w="4253" w:type="dxa"/>
            <w:shd w:val="clear" w:color="auto" w:fill="auto"/>
            <w:hideMark/>
          </w:tcPr>
          <w:p w14:paraId="6F62409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Shifting Arrays of a Kaleidoscope: The Orchestration of Relational Value Cocreation in Service Systems</w:t>
            </w:r>
          </w:p>
        </w:tc>
        <w:tc>
          <w:tcPr>
            <w:tcW w:w="709" w:type="dxa"/>
            <w:shd w:val="clear" w:color="auto" w:fill="auto"/>
            <w:hideMark/>
          </w:tcPr>
          <w:p w14:paraId="2753BA84"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52272A80"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Research</w:t>
            </w:r>
          </w:p>
        </w:tc>
      </w:tr>
      <w:tr w:rsidR="00D83BA6" w:rsidRPr="00063936" w14:paraId="1A25F3EB" w14:textId="77777777" w:rsidTr="00EE003E">
        <w:trPr>
          <w:trHeight w:val="709"/>
        </w:trPr>
        <w:tc>
          <w:tcPr>
            <w:tcW w:w="2268" w:type="dxa"/>
            <w:shd w:val="clear" w:color="auto" w:fill="auto"/>
            <w:hideMark/>
          </w:tcPr>
          <w:p w14:paraId="7932CBD1"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Konu</w:t>
            </w:r>
            <w:proofErr w:type="spellEnd"/>
            <w:r w:rsidRPr="00063936">
              <w:rPr>
                <w:rFonts w:eastAsia="Times New Roman" w:cs="Times New Roman"/>
                <w:color w:val="000000"/>
                <w:sz w:val="20"/>
                <w:szCs w:val="20"/>
                <w:lang w:val="en-US" w:eastAsia="en-GB"/>
              </w:rPr>
              <w:t>, H</w:t>
            </w:r>
          </w:p>
        </w:tc>
        <w:tc>
          <w:tcPr>
            <w:tcW w:w="4253" w:type="dxa"/>
            <w:shd w:val="clear" w:color="auto" w:fill="auto"/>
            <w:hideMark/>
          </w:tcPr>
          <w:p w14:paraId="2CC1FD6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Developing a forest-based wellbeing tourism product together with customers - An ethnographic approach</w:t>
            </w:r>
          </w:p>
        </w:tc>
        <w:tc>
          <w:tcPr>
            <w:tcW w:w="709" w:type="dxa"/>
            <w:shd w:val="clear" w:color="auto" w:fill="auto"/>
            <w:hideMark/>
          </w:tcPr>
          <w:p w14:paraId="2923F2AD"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2015</w:t>
            </w:r>
          </w:p>
        </w:tc>
        <w:tc>
          <w:tcPr>
            <w:tcW w:w="1842" w:type="dxa"/>
            <w:shd w:val="clear" w:color="auto" w:fill="auto"/>
            <w:hideMark/>
          </w:tcPr>
          <w:p w14:paraId="6321938A"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Tourism Management</w:t>
            </w:r>
          </w:p>
        </w:tc>
      </w:tr>
      <w:tr w:rsidR="00D83BA6" w:rsidRPr="00063936" w14:paraId="3E9A0D2A" w14:textId="77777777" w:rsidTr="00EE003E">
        <w:trPr>
          <w:trHeight w:val="709"/>
        </w:trPr>
        <w:tc>
          <w:tcPr>
            <w:tcW w:w="2268" w:type="dxa"/>
            <w:shd w:val="clear" w:color="auto" w:fill="auto"/>
            <w:hideMark/>
          </w:tcPr>
          <w:p w14:paraId="3D0B4F98"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Kuppelwieser</w:t>
            </w:r>
            <w:proofErr w:type="spellEnd"/>
            <w:r w:rsidRPr="00063936">
              <w:rPr>
                <w:rFonts w:eastAsia="Times New Roman" w:cs="Times New Roman"/>
                <w:color w:val="000000"/>
                <w:sz w:val="20"/>
                <w:szCs w:val="20"/>
                <w:lang w:val="en-US" w:eastAsia="en-GB"/>
              </w:rPr>
              <w:t xml:space="preserve">, VG; </w:t>
            </w:r>
            <w:proofErr w:type="spellStart"/>
            <w:r w:rsidRPr="00063936">
              <w:rPr>
                <w:rFonts w:eastAsia="Times New Roman" w:cs="Times New Roman"/>
                <w:color w:val="000000"/>
                <w:sz w:val="20"/>
                <w:szCs w:val="20"/>
                <w:lang w:val="en-US" w:eastAsia="en-GB"/>
              </w:rPr>
              <w:t>Finsterwalder</w:t>
            </w:r>
            <w:proofErr w:type="spellEnd"/>
            <w:r w:rsidRPr="00063936">
              <w:rPr>
                <w:rFonts w:eastAsia="Times New Roman" w:cs="Times New Roman"/>
                <w:color w:val="000000"/>
                <w:sz w:val="20"/>
                <w:szCs w:val="20"/>
                <w:lang w:val="en-US" w:eastAsia="en-GB"/>
              </w:rPr>
              <w:t>, J</w:t>
            </w:r>
          </w:p>
        </w:tc>
        <w:tc>
          <w:tcPr>
            <w:tcW w:w="4253" w:type="dxa"/>
            <w:shd w:val="clear" w:color="auto" w:fill="auto"/>
            <w:hideMark/>
          </w:tcPr>
          <w:p w14:paraId="75F9502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Transformative service research and service dominant logic: Quo </w:t>
            </w:r>
            <w:proofErr w:type="spellStart"/>
            <w:r w:rsidRPr="00063936">
              <w:rPr>
                <w:rFonts w:eastAsia="Times New Roman" w:cs="Times New Roman"/>
                <w:color w:val="000000"/>
                <w:sz w:val="20"/>
                <w:szCs w:val="20"/>
                <w:lang w:val="en-US" w:eastAsia="en-GB"/>
              </w:rPr>
              <w:t>Vaditis</w:t>
            </w:r>
            <w:proofErr w:type="spellEnd"/>
            <w:r w:rsidRPr="00063936">
              <w:rPr>
                <w:rFonts w:eastAsia="Times New Roman" w:cs="Times New Roman"/>
                <w:color w:val="000000"/>
                <w:sz w:val="20"/>
                <w:szCs w:val="20"/>
                <w:lang w:val="en-US" w:eastAsia="en-GB"/>
              </w:rPr>
              <w:t>?</w:t>
            </w:r>
          </w:p>
        </w:tc>
        <w:tc>
          <w:tcPr>
            <w:tcW w:w="709" w:type="dxa"/>
            <w:shd w:val="clear" w:color="auto" w:fill="auto"/>
            <w:hideMark/>
          </w:tcPr>
          <w:p w14:paraId="78851BD8"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2016</w:t>
            </w:r>
          </w:p>
        </w:tc>
        <w:tc>
          <w:tcPr>
            <w:tcW w:w="1842" w:type="dxa"/>
            <w:shd w:val="clear" w:color="auto" w:fill="auto"/>
            <w:hideMark/>
          </w:tcPr>
          <w:p w14:paraId="258A1D7D"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Retailing and Consumer Services</w:t>
            </w:r>
          </w:p>
        </w:tc>
      </w:tr>
      <w:tr w:rsidR="00D83BA6" w:rsidRPr="00063936" w14:paraId="54AD5FA9" w14:textId="77777777" w:rsidTr="00EE003E">
        <w:trPr>
          <w:trHeight w:val="709"/>
        </w:trPr>
        <w:tc>
          <w:tcPr>
            <w:tcW w:w="2268" w:type="dxa"/>
            <w:shd w:val="clear" w:color="auto" w:fill="auto"/>
            <w:hideMark/>
          </w:tcPr>
          <w:p w14:paraId="36F7EC6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Lam, P; Bianchi, C</w:t>
            </w:r>
          </w:p>
        </w:tc>
        <w:tc>
          <w:tcPr>
            <w:tcW w:w="4253" w:type="dxa"/>
            <w:shd w:val="clear" w:color="auto" w:fill="auto"/>
            <w:hideMark/>
          </w:tcPr>
          <w:p w14:paraId="60353E0D"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Exploring the role of family in enhancing the well-being of patients with developmental disorders</w:t>
            </w:r>
          </w:p>
        </w:tc>
        <w:tc>
          <w:tcPr>
            <w:tcW w:w="709" w:type="dxa"/>
            <w:shd w:val="clear" w:color="auto" w:fill="auto"/>
            <w:hideMark/>
          </w:tcPr>
          <w:p w14:paraId="759A649E"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2019</w:t>
            </w:r>
          </w:p>
        </w:tc>
        <w:tc>
          <w:tcPr>
            <w:tcW w:w="1842" w:type="dxa"/>
            <w:shd w:val="clear" w:color="auto" w:fill="auto"/>
            <w:hideMark/>
          </w:tcPr>
          <w:p w14:paraId="3F12F0D1"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693B7F0D" w14:textId="77777777" w:rsidTr="00EE003E">
        <w:trPr>
          <w:trHeight w:val="709"/>
        </w:trPr>
        <w:tc>
          <w:tcPr>
            <w:tcW w:w="2268" w:type="dxa"/>
            <w:shd w:val="clear" w:color="auto" w:fill="auto"/>
            <w:hideMark/>
          </w:tcPr>
          <w:p w14:paraId="1A3BB927"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Laud, G; Bove, L; </w:t>
            </w:r>
            <w:proofErr w:type="spellStart"/>
            <w:r w:rsidRPr="00063936">
              <w:rPr>
                <w:rFonts w:eastAsia="Times New Roman" w:cs="Times New Roman"/>
                <w:color w:val="000000"/>
                <w:sz w:val="20"/>
                <w:szCs w:val="20"/>
                <w:lang w:val="en-US" w:eastAsia="en-GB"/>
              </w:rPr>
              <w:t>Ranaweera</w:t>
            </w:r>
            <w:proofErr w:type="spellEnd"/>
            <w:r w:rsidRPr="00063936">
              <w:rPr>
                <w:rFonts w:eastAsia="Times New Roman" w:cs="Times New Roman"/>
                <w:color w:val="000000"/>
                <w:sz w:val="20"/>
                <w:szCs w:val="20"/>
                <w:lang w:val="en-US" w:eastAsia="en-GB"/>
              </w:rPr>
              <w:t>, C; Leo, WWC; Sweeney, J; Smith, S</w:t>
            </w:r>
          </w:p>
        </w:tc>
        <w:tc>
          <w:tcPr>
            <w:tcW w:w="4253" w:type="dxa"/>
            <w:shd w:val="clear" w:color="auto" w:fill="auto"/>
            <w:hideMark/>
          </w:tcPr>
          <w:p w14:paraId="003AD01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Value co-destruction: a typology of resource </w:t>
            </w:r>
            <w:proofErr w:type="spellStart"/>
            <w:r w:rsidRPr="00063936">
              <w:rPr>
                <w:rFonts w:eastAsia="Times New Roman" w:cs="Times New Roman"/>
                <w:color w:val="000000"/>
                <w:sz w:val="20"/>
                <w:szCs w:val="20"/>
                <w:lang w:val="en-US" w:eastAsia="en-GB"/>
              </w:rPr>
              <w:t>misintegration</w:t>
            </w:r>
            <w:proofErr w:type="spellEnd"/>
            <w:r w:rsidRPr="00063936">
              <w:rPr>
                <w:rFonts w:eastAsia="Times New Roman" w:cs="Times New Roman"/>
                <w:color w:val="000000"/>
                <w:sz w:val="20"/>
                <w:szCs w:val="20"/>
                <w:lang w:val="en-US" w:eastAsia="en-GB"/>
              </w:rPr>
              <w:t xml:space="preserve"> manifestations</w:t>
            </w:r>
          </w:p>
        </w:tc>
        <w:tc>
          <w:tcPr>
            <w:tcW w:w="709" w:type="dxa"/>
            <w:shd w:val="clear" w:color="auto" w:fill="auto"/>
            <w:hideMark/>
          </w:tcPr>
          <w:p w14:paraId="6B4D70F8"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2019</w:t>
            </w:r>
          </w:p>
        </w:tc>
        <w:tc>
          <w:tcPr>
            <w:tcW w:w="1842" w:type="dxa"/>
            <w:shd w:val="clear" w:color="auto" w:fill="auto"/>
            <w:hideMark/>
          </w:tcPr>
          <w:p w14:paraId="14F3D4E8"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49BF7F7D" w14:textId="77777777" w:rsidTr="00EE003E">
        <w:trPr>
          <w:trHeight w:val="709"/>
        </w:trPr>
        <w:tc>
          <w:tcPr>
            <w:tcW w:w="2268" w:type="dxa"/>
            <w:shd w:val="clear" w:color="auto" w:fill="auto"/>
            <w:hideMark/>
          </w:tcPr>
          <w:p w14:paraId="2A860D76"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Le, HN; Pham, TAN; Pham, TN</w:t>
            </w:r>
          </w:p>
        </w:tc>
        <w:tc>
          <w:tcPr>
            <w:tcW w:w="4253" w:type="dxa"/>
            <w:shd w:val="clear" w:color="auto" w:fill="auto"/>
            <w:hideMark/>
          </w:tcPr>
          <w:p w14:paraId="73BF2561"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The transformative outcomes of frontline employee adaptability for service value co-creation: a study of the banking sector</w:t>
            </w:r>
          </w:p>
        </w:tc>
        <w:tc>
          <w:tcPr>
            <w:tcW w:w="709" w:type="dxa"/>
            <w:shd w:val="clear" w:color="auto" w:fill="auto"/>
            <w:hideMark/>
          </w:tcPr>
          <w:p w14:paraId="0709FF51"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25946A52"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International Journal of Bank Marketing</w:t>
            </w:r>
          </w:p>
        </w:tc>
      </w:tr>
      <w:tr w:rsidR="00D83BA6" w:rsidRPr="00063936" w14:paraId="62857FAD" w14:textId="77777777" w:rsidTr="00EE003E">
        <w:trPr>
          <w:trHeight w:val="709"/>
        </w:trPr>
        <w:tc>
          <w:tcPr>
            <w:tcW w:w="2268" w:type="dxa"/>
            <w:shd w:val="clear" w:color="auto" w:fill="auto"/>
            <w:hideMark/>
          </w:tcPr>
          <w:p w14:paraId="528AC4FC"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Leino</w:t>
            </w:r>
            <w:proofErr w:type="spellEnd"/>
            <w:r w:rsidRPr="00063936">
              <w:rPr>
                <w:rFonts w:eastAsia="Times New Roman" w:cs="Times New Roman"/>
                <w:color w:val="000000"/>
                <w:sz w:val="20"/>
                <w:szCs w:val="20"/>
                <w:lang w:val="en-US" w:eastAsia="en-GB"/>
              </w:rPr>
              <w:t>, HM</w:t>
            </w:r>
          </w:p>
        </w:tc>
        <w:tc>
          <w:tcPr>
            <w:tcW w:w="4253" w:type="dxa"/>
            <w:shd w:val="clear" w:color="auto" w:fill="auto"/>
            <w:hideMark/>
          </w:tcPr>
          <w:p w14:paraId="30B3EAF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Secondary but significant: secondary customers' existence, vulnerability and needs in care services</w:t>
            </w:r>
          </w:p>
        </w:tc>
        <w:tc>
          <w:tcPr>
            <w:tcW w:w="709" w:type="dxa"/>
            <w:shd w:val="clear" w:color="auto" w:fill="auto"/>
            <w:hideMark/>
          </w:tcPr>
          <w:p w14:paraId="0148C88A"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2017</w:t>
            </w:r>
          </w:p>
        </w:tc>
        <w:tc>
          <w:tcPr>
            <w:tcW w:w="1842" w:type="dxa"/>
            <w:shd w:val="clear" w:color="auto" w:fill="auto"/>
            <w:hideMark/>
          </w:tcPr>
          <w:p w14:paraId="60421752"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7A16CC33" w14:textId="77777777" w:rsidTr="00EE003E">
        <w:trPr>
          <w:trHeight w:val="709"/>
        </w:trPr>
        <w:tc>
          <w:tcPr>
            <w:tcW w:w="2268" w:type="dxa"/>
            <w:shd w:val="clear" w:color="auto" w:fill="auto"/>
            <w:hideMark/>
          </w:tcPr>
          <w:p w14:paraId="368001D1"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lastRenderedPageBreak/>
              <w:t>Leo, C; Zainuddin, N</w:t>
            </w:r>
          </w:p>
        </w:tc>
        <w:tc>
          <w:tcPr>
            <w:tcW w:w="4253" w:type="dxa"/>
            <w:shd w:val="clear" w:color="auto" w:fill="auto"/>
            <w:hideMark/>
          </w:tcPr>
          <w:p w14:paraId="67D26CF7"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Exploring value destruction in social marketing services</w:t>
            </w:r>
          </w:p>
        </w:tc>
        <w:tc>
          <w:tcPr>
            <w:tcW w:w="709" w:type="dxa"/>
            <w:shd w:val="clear" w:color="auto" w:fill="auto"/>
            <w:hideMark/>
          </w:tcPr>
          <w:p w14:paraId="0EAB28DC"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2017</w:t>
            </w:r>
          </w:p>
        </w:tc>
        <w:tc>
          <w:tcPr>
            <w:tcW w:w="1842" w:type="dxa"/>
            <w:shd w:val="clear" w:color="auto" w:fill="auto"/>
            <w:hideMark/>
          </w:tcPr>
          <w:p w14:paraId="574B2D54"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Social Marketing</w:t>
            </w:r>
          </w:p>
        </w:tc>
      </w:tr>
      <w:tr w:rsidR="00D83BA6" w:rsidRPr="00063936" w14:paraId="565B20B2" w14:textId="77777777" w:rsidTr="00EE003E">
        <w:trPr>
          <w:trHeight w:val="709"/>
        </w:trPr>
        <w:tc>
          <w:tcPr>
            <w:tcW w:w="2268" w:type="dxa"/>
            <w:shd w:val="clear" w:color="auto" w:fill="auto"/>
            <w:hideMark/>
          </w:tcPr>
          <w:p w14:paraId="57A4B4D1"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Lopes, TSA; Alves, H</w:t>
            </w:r>
          </w:p>
        </w:tc>
        <w:tc>
          <w:tcPr>
            <w:tcW w:w="4253" w:type="dxa"/>
            <w:shd w:val="clear" w:color="auto" w:fill="auto"/>
            <w:hideMark/>
          </w:tcPr>
          <w:p w14:paraId="64B98C2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Coproduction and cocreation in public care services: a systematic review</w:t>
            </w:r>
          </w:p>
        </w:tc>
        <w:tc>
          <w:tcPr>
            <w:tcW w:w="709" w:type="dxa"/>
            <w:shd w:val="clear" w:color="auto" w:fill="auto"/>
            <w:hideMark/>
          </w:tcPr>
          <w:p w14:paraId="3D432A15"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54B24703"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International Journal of Public Sector Management</w:t>
            </w:r>
          </w:p>
        </w:tc>
      </w:tr>
      <w:tr w:rsidR="00D83BA6" w:rsidRPr="00063936" w14:paraId="7F7C449B" w14:textId="77777777" w:rsidTr="00EE003E">
        <w:trPr>
          <w:trHeight w:val="709"/>
        </w:trPr>
        <w:tc>
          <w:tcPr>
            <w:tcW w:w="2268" w:type="dxa"/>
            <w:shd w:val="clear" w:color="auto" w:fill="auto"/>
            <w:hideMark/>
          </w:tcPr>
          <w:p w14:paraId="01022801"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Lusch</w:t>
            </w:r>
            <w:proofErr w:type="spellEnd"/>
            <w:r w:rsidRPr="00063936">
              <w:rPr>
                <w:rFonts w:eastAsia="Times New Roman" w:cs="Times New Roman"/>
                <w:color w:val="000000"/>
                <w:sz w:val="20"/>
                <w:szCs w:val="20"/>
                <w:lang w:val="en-US" w:eastAsia="en-GB"/>
              </w:rPr>
              <w:t>, RF; Webster, FE</w:t>
            </w:r>
          </w:p>
        </w:tc>
        <w:tc>
          <w:tcPr>
            <w:tcW w:w="4253" w:type="dxa"/>
            <w:shd w:val="clear" w:color="auto" w:fill="auto"/>
            <w:hideMark/>
          </w:tcPr>
          <w:p w14:paraId="4AC571F3"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A Stakeholder-Unifying, Cocreation Philosophy for Marketing</w:t>
            </w:r>
          </w:p>
        </w:tc>
        <w:tc>
          <w:tcPr>
            <w:tcW w:w="709" w:type="dxa"/>
            <w:shd w:val="clear" w:color="auto" w:fill="auto"/>
            <w:hideMark/>
          </w:tcPr>
          <w:p w14:paraId="13B14AFA"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2011</w:t>
            </w:r>
          </w:p>
        </w:tc>
        <w:tc>
          <w:tcPr>
            <w:tcW w:w="1842" w:type="dxa"/>
            <w:shd w:val="clear" w:color="auto" w:fill="auto"/>
            <w:hideMark/>
          </w:tcPr>
          <w:p w14:paraId="139613A4"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 xml:space="preserve">Journal of </w:t>
            </w:r>
            <w:proofErr w:type="spellStart"/>
            <w:r w:rsidRPr="00063936">
              <w:rPr>
                <w:rFonts w:eastAsia="Times New Roman" w:cs="Times New Roman"/>
                <w:i/>
                <w:iCs/>
                <w:color w:val="000000"/>
                <w:sz w:val="20"/>
                <w:szCs w:val="20"/>
                <w:lang w:val="en-US" w:eastAsia="en-GB"/>
              </w:rPr>
              <w:t>Macromarketing</w:t>
            </w:r>
            <w:proofErr w:type="spellEnd"/>
          </w:p>
        </w:tc>
      </w:tr>
      <w:tr w:rsidR="00D83BA6" w:rsidRPr="00063936" w14:paraId="1431DB03" w14:textId="77777777" w:rsidTr="00EE003E">
        <w:trPr>
          <w:trHeight w:val="709"/>
        </w:trPr>
        <w:tc>
          <w:tcPr>
            <w:tcW w:w="2268" w:type="dxa"/>
            <w:shd w:val="clear" w:color="auto" w:fill="auto"/>
            <w:hideMark/>
          </w:tcPr>
          <w:p w14:paraId="5D60D9D4"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My-Quyen, MT; </w:t>
            </w:r>
            <w:proofErr w:type="spellStart"/>
            <w:r w:rsidRPr="00063936">
              <w:rPr>
                <w:rFonts w:eastAsia="Times New Roman" w:cs="Times New Roman"/>
                <w:color w:val="000000"/>
                <w:sz w:val="20"/>
                <w:szCs w:val="20"/>
                <w:lang w:val="en-US" w:eastAsia="en-GB"/>
              </w:rPr>
              <w:t>Hau</w:t>
            </w:r>
            <w:proofErr w:type="spellEnd"/>
            <w:r w:rsidRPr="00063936">
              <w:rPr>
                <w:rFonts w:eastAsia="Times New Roman" w:cs="Times New Roman"/>
                <w:color w:val="000000"/>
                <w:sz w:val="20"/>
                <w:szCs w:val="20"/>
                <w:lang w:val="en-US" w:eastAsia="en-GB"/>
              </w:rPr>
              <w:t>, LN; Thuy, PN</w:t>
            </w:r>
          </w:p>
        </w:tc>
        <w:tc>
          <w:tcPr>
            <w:tcW w:w="4253" w:type="dxa"/>
            <w:shd w:val="clear" w:color="auto" w:fill="auto"/>
            <w:hideMark/>
          </w:tcPr>
          <w:p w14:paraId="67918D07"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Mindful co-creation of transformative service for better well-being</w:t>
            </w:r>
          </w:p>
        </w:tc>
        <w:tc>
          <w:tcPr>
            <w:tcW w:w="709" w:type="dxa"/>
            <w:shd w:val="clear" w:color="auto" w:fill="auto"/>
            <w:hideMark/>
          </w:tcPr>
          <w:p w14:paraId="55DC3EC7"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7D612E15"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Service Business</w:t>
            </w:r>
          </w:p>
        </w:tc>
      </w:tr>
      <w:tr w:rsidR="00D83BA6" w:rsidRPr="00063936" w14:paraId="1058E519" w14:textId="77777777" w:rsidTr="00EE003E">
        <w:trPr>
          <w:trHeight w:val="709"/>
        </w:trPr>
        <w:tc>
          <w:tcPr>
            <w:tcW w:w="2268" w:type="dxa"/>
            <w:shd w:val="clear" w:color="auto" w:fill="auto"/>
            <w:hideMark/>
          </w:tcPr>
          <w:p w14:paraId="57ABAD7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Majeed, S; Zhou, ZM; </w:t>
            </w:r>
            <w:proofErr w:type="spellStart"/>
            <w:r w:rsidRPr="00063936">
              <w:rPr>
                <w:rFonts w:eastAsia="Times New Roman" w:cs="Times New Roman"/>
                <w:color w:val="000000"/>
                <w:sz w:val="20"/>
                <w:szCs w:val="20"/>
                <w:lang w:val="en-US" w:eastAsia="en-GB"/>
              </w:rPr>
              <w:t>Ramkissoon</w:t>
            </w:r>
            <w:proofErr w:type="spellEnd"/>
            <w:r w:rsidRPr="00063936">
              <w:rPr>
                <w:rFonts w:eastAsia="Times New Roman" w:cs="Times New Roman"/>
                <w:color w:val="000000"/>
                <w:sz w:val="20"/>
                <w:szCs w:val="20"/>
                <w:lang w:val="en-US" w:eastAsia="en-GB"/>
              </w:rPr>
              <w:t>, H</w:t>
            </w:r>
          </w:p>
        </w:tc>
        <w:tc>
          <w:tcPr>
            <w:tcW w:w="4253" w:type="dxa"/>
            <w:shd w:val="clear" w:color="auto" w:fill="auto"/>
            <w:hideMark/>
          </w:tcPr>
          <w:p w14:paraId="702ADB5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Beauty and Elegance: Value Co-Creation in Cosmetic Surgery Tourism</w:t>
            </w:r>
          </w:p>
        </w:tc>
        <w:tc>
          <w:tcPr>
            <w:tcW w:w="709" w:type="dxa"/>
            <w:shd w:val="clear" w:color="auto" w:fill="auto"/>
            <w:hideMark/>
          </w:tcPr>
          <w:p w14:paraId="372C7C88"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40B2399C"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Sage Open</w:t>
            </w:r>
          </w:p>
        </w:tc>
      </w:tr>
      <w:tr w:rsidR="00D83BA6" w:rsidRPr="00063936" w14:paraId="0E19914A" w14:textId="77777777" w:rsidTr="00EE003E">
        <w:trPr>
          <w:trHeight w:val="709"/>
        </w:trPr>
        <w:tc>
          <w:tcPr>
            <w:tcW w:w="2268" w:type="dxa"/>
            <w:shd w:val="clear" w:color="auto" w:fill="auto"/>
            <w:hideMark/>
          </w:tcPr>
          <w:p w14:paraId="3D59B83D"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Marimuthu</w:t>
            </w:r>
            <w:proofErr w:type="spellEnd"/>
            <w:r w:rsidRPr="00063936">
              <w:rPr>
                <w:rFonts w:eastAsia="Times New Roman" w:cs="Times New Roman"/>
                <w:color w:val="000000"/>
                <w:sz w:val="20"/>
                <w:szCs w:val="20"/>
                <w:lang w:val="en-US" w:eastAsia="en-GB"/>
              </w:rPr>
              <w:t xml:space="preserve">, M; </w:t>
            </w:r>
            <w:proofErr w:type="spellStart"/>
            <w:r w:rsidRPr="00063936">
              <w:rPr>
                <w:rFonts w:eastAsia="Times New Roman" w:cs="Times New Roman"/>
                <w:color w:val="000000"/>
                <w:sz w:val="20"/>
                <w:szCs w:val="20"/>
                <w:lang w:val="en-US" w:eastAsia="en-GB"/>
              </w:rPr>
              <w:t>Taghizadeh</w:t>
            </w:r>
            <w:proofErr w:type="spellEnd"/>
            <w:r w:rsidRPr="00063936">
              <w:rPr>
                <w:rFonts w:eastAsia="Times New Roman" w:cs="Times New Roman"/>
                <w:color w:val="000000"/>
                <w:sz w:val="20"/>
                <w:szCs w:val="20"/>
                <w:lang w:val="en-US" w:eastAsia="en-GB"/>
              </w:rPr>
              <w:t xml:space="preserve">, SK; </w:t>
            </w:r>
            <w:proofErr w:type="spellStart"/>
            <w:r w:rsidRPr="00063936">
              <w:rPr>
                <w:rFonts w:eastAsia="Times New Roman" w:cs="Times New Roman"/>
                <w:color w:val="000000"/>
                <w:sz w:val="20"/>
                <w:szCs w:val="20"/>
                <w:lang w:val="en-US" w:eastAsia="en-GB"/>
              </w:rPr>
              <w:t>Kandampully</w:t>
            </w:r>
            <w:proofErr w:type="spellEnd"/>
            <w:r w:rsidRPr="00063936">
              <w:rPr>
                <w:rFonts w:eastAsia="Times New Roman" w:cs="Times New Roman"/>
                <w:color w:val="000000"/>
                <w:sz w:val="20"/>
                <w:szCs w:val="20"/>
                <w:lang w:val="en-US" w:eastAsia="en-GB"/>
              </w:rPr>
              <w:t>, J</w:t>
            </w:r>
          </w:p>
        </w:tc>
        <w:tc>
          <w:tcPr>
            <w:tcW w:w="4253" w:type="dxa"/>
            <w:shd w:val="clear" w:color="auto" w:fill="auto"/>
            <w:hideMark/>
          </w:tcPr>
          <w:p w14:paraId="35FDD2EE"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Understanding the process of patient empowerment and their well-being in the context of outpatient services</w:t>
            </w:r>
          </w:p>
        </w:tc>
        <w:tc>
          <w:tcPr>
            <w:tcW w:w="709" w:type="dxa"/>
            <w:shd w:val="clear" w:color="auto" w:fill="auto"/>
            <w:hideMark/>
          </w:tcPr>
          <w:p w14:paraId="6591B4F9"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21D89D5C"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TQM Journal</w:t>
            </w:r>
          </w:p>
        </w:tc>
      </w:tr>
      <w:tr w:rsidR="00D83BA6" w:rsidRPr="00063936" w14:paraId="0E5D8CB7" w14:textId="77777777" w:rsidTr="00EE003E">
        <w:trPr>
          <w:trHeight w:val="709"/>
        </w:trPr>
        <w:tc>
          <w:tcPr>
            <w:tcW w:w="2268" w:type="dxa"/>
            <w:shd w:val="clear" w:color="auto" w:fill="auto"/>
            <w:hideMark/>
          </w:tcPr>
          <w:p w14:paraId="05E78693"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Mathis, EF; Kim, H; </w:t>
            </w:r>
            <w:proofErr w:type="spellStart"/>
            <w:r w:rsidRPr="00063936">
              <w:rPr>
                <w:rFonts w:eastAsia="Times New Roman" w:cs="Times New Roman"/>
                <w:color w:val="000000"/>
                <w:sz w:val="20"/>
                <w:szCs w:val="20"/>
                <w:lang w:val="en-US" w:eastAsia="en-GB"/>
              </w:rPr>
              <w:t>Uysal</w:t>
            </w:r>
            <w:proofErr w:type="spellEnd"/>
            <w:r w:rsidRPr="00063936">
              <w:rPr>
                <w:rFonts w:eastAsia="Times New Roman" w:cs="Times New Roman"/>
                <w:color w:val="000000"/>
                <w:sz w:val="20"/>
                <w:szCs w:val="20"/>
                <w:lang w:val="en-US" w:eastAsia="en-GB"/>
              </w:rPr>
              <w:t xml:space="preserve">, M; </w:t>
            </w:r>
            <w:proofErr w:type="spellStart"/>
            <w:r w:rsidRPr="00063936">
              <w:rPr>
                <w:rFonts w:eastAsia="Times New Roman" w:cs="Times New Roman"/>
                <w:color w:val="000000"/>
                <w:sz w:val="20"/>
                <w:szCs w:val="20"/>
                <w:lang w:val="en-US" w:eastAsia="en-GB"/>
              </w:rPr>
              <w:t>Sirgy</w:t>
            </w:r>
            <w:proofErr w:type="spellEnd"/>
            <w:r w:rsidRPr="00063936">
              <w:rPr>
                <w:rFonts w:eastAsia="Times New Roman" w:cs="Times New Roman"/>
                <w:color w:val="000000"/>
                <w:sz w:val="20"/>
                <w:szCs w:val="20"/>
                <w:lang w:val="en-US" w:eastAsia="en-GB"/>
              </w:rPr>
              <w:t xml:space="preserve">, JM; </w:t>
            </w:r>
            <w:proofErr w:type="spellStart"/>
            <w:r w:rsidRPr="00063936">
              <w:rPr>
                <w:rFonts w:eastAsia="Times New Roman" w:cs="Times New Roman"/>
                <w:color w:val="000000"/>
                <w:sz w:val="20"/>
                <w:szCs w:val="20"/>
                <w:lang w:val="en-US" w:eastAsia="en-GB"/>
              </w:rPr>
              <w:t>Prebensen</w:t>
            </w:r>
            <w:proofErr w:type="spellEnd"/>
            <w:r w:rsidRPr="00063936">
              <w:rPr>
                <w:rFonts w:eastAsia="Times New Roman" w:cs="Times New Roman"/>
                <w:color w:val="000000"/>
                <w:sz w:val="20"/>
                <w:szCs w:val="20"/>
                <w:lang w:val="en-US" w:eastAsia="en-GB"/>
              </w:rPr>
              <w:t>, NK</w:t>
            </w:r>
          </w:p>
        </w:tc>
        <w:tc>
          <w:tcPr>
            <w:tcW w:w="4253" w:type="dxa"/>
            <w:shd w:val="clear" w:color="auto" w:fill="auto"/>
            <w:hideMark/>
          </w:tcPr>
          <w:p w14:paraId="1E225BD8"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The effect of co-creation experience on outcome variable</w:t>
            </w:r>
          </w:p>
        </w:tc>
        <w:tc>
          <w:tcPr>
            <w:tcW w:w="709" w:type="dxa"/>
            <w:shd w:val="clear" w:color="auto" w:fill="auto"/>
            <w:hideMark/>
          </w:tcPr>
          <w:p w14:paraId="272A27EA"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2016</w:t>
            </w:r>
          </w:p>
        </w:tc>
        <w:tc>
          <w:tcPr>
            <w:tcW w:w="1842" w:type="dxa"/>
            <w:shd w:val="clear" w:color="auto" w:fill="auto"/>
            <w:hideMark/>
          </w:tcPr>
          <w:p w14:paraId="174A0990"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Annals of Tourism Research</w:t>
            </w:r>
          </w:p>
        </w:tc>
      </w:tr>
      <w:tr w:rsidR="00D83BA6" w:rsidRPr="00063936" w14:paraId="1041611C" w14:textId="77777777" w:rsidTr="00EE003E">
        <w:trPr>
          <w:trHeight w:val="709"/>
        </w:trPr>
        <w:tc>
          <w:tcPr>
            <w:tcW w:w="2268" w:type="dxa"/>
            <w:shd w:val="clear" w:color="auto" w:fill="auto"/>
            <w:hideMark/>
          </w:tcPr>
          <w:p w14:paraId="35EC132F"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Matthies</w:t>
            </w:r>
            <w:proofErr w:type="spellEnd"/>
            <w:r w:rsidRPr="00063936">
              <w:rPr>
                <w:rFonts w:eastAsia="Times New Roman" w:cs="Times New Roman"/>
                <w:color w:val="000000"/>
                <w:sz w:val="20"/>
                <w:szCs w:val="20"/>
                <w:lang w:val="en-US" w:eastAsia="en-GB"/>
              </w:rPr>
              <w:t xml:space="preserve">, BD; D'Amato, D; </w:t>
            </w:r>
            <w:proofErr w:type="spellStart"/>
            <w:r w:rsidRPr="00063936">
              <w:rPr>
                <w:rFonts w:eastAsia="Times New Roman" w:cs="Times New Roman"/>
                <w:color w:val="000000"/>
                <w:sz w:val="20"/>
                <w:szCs w:val="20"/>
                <w:lang w:val="en-US" w:eastAsia="en-GB"/>
              </w:rPr>
              <w:t>Berghall</w:t>
            </w:r>
            <w:proofErr w:type="spellEnd"/>
            <w:r w:rsidRPr="00063936">
              <w:rPr>
                <w:rFonts w:eastAsia="Times New Roman" w:cs="Times New Roman"/>
                <w:color w:val="000000"/>
                <w:sz w:val="20"/>
                <w:szCs w:val="20"/>
                <w:lang w:val="en-US" w:eastAsia="en-GB"/>
              </w:rPr>
              <w:t xml:space="preserve">, S; </w:t>
            </w:r>
            <w:proofErr w:type="spellStart"/>
            <w:r w:rsidRPr="00063936">
              <w:rPr>
                <w:rFonts w:eastAsia="Times New Roman" w:cs="Times New Roman"/>
                <w:color w:val="000000"/>
                <w:sz w:val="20"/>
                <w:szCs w:val="20"/>
                <w:lang w:val="en-US" w:eastAsia="en-GB"/>
              </w:rPr>
              <w:t>Ekholm</w:t>
            </w:r>
            <w:proofErr w:type="spellEnd"/>
            <w:r w:rsidRPr="00063936">
              <w:rPr>
                <w:rFonts w:eastAsia="Times New Roman" w:cs="Times New Roman"/>
                <w:color w:val="000000"/>
                <w:sz w:val="20"/>
                <w:szCs w:val="20"/>
                <w:lang w:val="en-US" w:eastAsia="en-GB"/>
              </w:rPr>
              <w:t xml:space="preserve">, T; </w:t>
            </w:r>
            <w:proofErr w:type="spellStart"/>
            <w:r w:rsidRPr="00063936">
              <w:rPr>
                <w:rFonts w:eastAsia="Times New Roman" w:cs="Times New Roman"/>
                <w:color w:val="000000"/>
                <w:sz w:val="20"/>
                <w:szCs w:val="20"/>
                <w:lang w:val="en-US" w:eastAsia="en-GB"/>
              </w:rPr>
              <w:t>Hoen</w:t>
            </w:r>
            <w:proofErr w:type="spellEnd"/>
            <w:r w:rsidRPr="00063936">
              <w:rPr>
                <w:rFonts w:eastAsia="Times New Roman" w:cs="Times New Roman"/>
                <w:color w:val="000000"/>
                <w:sz w:val="20"/>
                <w:szCs w:val="20"/>
                <w:lang w:val="en-US" w:eastAsia="en-GB"/>
              </w:rPr>
              <w:t xml:space="preserve">, HF; </w:t>
            </w:r>
            <w:proofErr w:type="spellStart"/>
            <w:r w:rsidRPr="00063936">
              <w:rPr>
                <w:rFonts w:eastAsia="Times New Roman" w:cs="Times New Roman"/>
                <w:color w:val="000000"/>
                <w:sz w:val="20"/>
                <w:szCs w:val="20"/>
                <w:lang w:val="en-US" w:eastAsia="en-GB"/>
              </w:rPr>
              <w:t>Holopainen</w:t>
            </w:r>
            <w:proofErr w:type="spellEnd"/>
            <w:r w:rsidRPr="00063936">
              <w:rPr>
                <w:rFonts w:eastAsia="Times New Roman" w:cs="Times New Roman"/>
                <w:color w:val="000000"/>
                <w:sz w:val="20"/>
                <w:szCs w:val="20"/>
                <w:lang w:val="en-US" w:eastAsia="en-GB"/>
              </w:rPr>
              <w:t xml:space="preserve">, J; Korhonen, JE; </w:t>
            </w:r>
            <w:proofErr w:type="spellStart"/>
            <w:r w:rsidRPr="00063936">
              <w:rPr>
                <w:rFonts w:eastAsia="Times New Roman" w:cs="Times New Roman"/>
                <w:color w:val="000000"/>
                <w:sz w:val="20"/>
                <w:szCs w:val="20"/>
                <w:lang w:val="en-US" w:eastAsia="en-GB"/>
              </w:rPr>
              <w:t>Lahtinen</w:t>
            </w:r>
            <w:proofErr w:type="spellEnd"/>
            <w:r w:rsidRPr="00063936">
              <w:rPr>
                <w:rFonts w:eastAsia="Times New Roman" w:cs="Times New Roman"/>
                <w:color w:val="000000"/>
                <w:sz w:val="20"/>
                <w:szCs w:val="20"/>
                <w:lang w:val="en-US" w:eastAsia="en-GB"/>
              </w:rPr>
              <w:t xml:space="preserve">, K; Mattila, O; </w:t>
            </w:r>
            <w:proofErr w:type="spellStart"/>
            <w:r w:rsidRPr="00063936">
              <w:rPr>
                <w:rFonts w:eastAsia="Times New Roman" w:cs="Times New Roman"/>
                <w:color w:val="000000"/>
                <w:sz w:val="20"/>
                <w:szCs w:val="20"/>
                <w:lang w:val="en-US" w:eastAsia="en-GB"/>
              </w:rPr>
              <w:t>Toppinen</w:t>
            </w:r>
            <w:proofErr w:type="spellEnd"/>
            <w:r w:rsidRPr="00063936">
              <w:rPr>
                <w:rFonts w:eastAsia="Times New Roman" w:cs="Times New Roman"/>
                <w:color w:val="000000"/>
                <w:sz w:val="20"/>
                <w:szCs w:val="20"/>
                <w:lang w:val="en-US" w:eastAsia="en-GB"/>
              </w:rPr>
              <w:t xml:space="preserve">, A; </w:t>
            </w:r>
            <w:proofErr w:type="spellStart"/>
            <w:r w:rsidRPr="00063936">
              <w:rPr>
                <w:rFonts w:eastAsia="Times New Roman" w:cs="Times New Roman"/>
                <w:color w:val="000000"/>
                <w:sz w:val="20"/>
                <w:szCs w:val="20"/>
                <w:lang w:val="en-US" w:eastAsia="en-GB"/>
              </w:rPr>
              <w:t>Valsta</w:t>
            </w:r>
            <w:proofErr w:type="spellEnd"/>
            <w:r w:rsidRPr="00063936">
              <w:rPr>
                <w:rFonts w:eastAsia="Times New Roman" w:cs="Times New Roman"/>
                <w:color w:val="000000"/>
                <w:sz w:val="20"/>
                <w:szCs w:val="20"/>
                <w:lang w:val="en-US" w:eastAsia="en-GB"/>
              </w:rPr>
              <w:t xml:space="preserve">, L; Wang, L; </w:t>
            </w:r>
            <w:proofErr w:type="spellStart"/>
            <w:r w:rsidRPr="00063936">
              <w:rPr>
                <w:rFonts w:eastAsia="Times New Roman" w:cs="Times New Roman"/>
                <w:color w:val="000000"/>
                <w:sz w:val="20"/>
                <w:szCs w:val="20"/>
                <w:lang w:val="en-US" w:eastAsia="en-GB"/>
              </w:rPr>
              <w:t>Yousefpour</w:t>
            </w:r>
            <w:proofErr w:type="spellEnd"/>
            <w:r w:rsidRPr="00063936">
              <w:rPr>
                <w:rFonts w:eastAsia="Times New Roman" w:cs="Times New Roman"/>
                <w:color w:val="000000"/>
                <w:sz w:val="20"/>
                <w:szCs w:val="20"/>
                <w:lang w:val="en-US" w:eastAsia="en-GB"/>
              </w:rPr>
              <w:t>, R</w:t>
            </w:r>
          </w:p>
        </w:tc>
        <w:tc>
          <w:tcPr>
            <w:tcW w:w="4253" w:type="dxa"/>
            <w:shd w:val="clear" w:color="auto" w:fill="auto"/>
            <w:hideMark/>
          </w:tcPr>
          <w:p w14:paraId="3CA8CF96"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An ecosystem service-dominant logic? - integrating the ecosystem service approach and the service-dominant logic</w:t>
            </w:r>
          </w:p>
        </w:tc>
        <w:tc>
          <w:tcPr>
            <w:tcW w:w="709" w:type="dxa"/>
            <w:shd w:val="clear" w:color="auto" w:fill="auto"/>
            <w:hideMark/>
          </w:tcPr>
          <w:p w14:paraId="33307B58"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2016</w:t>
            </w:r>
          </w:p>
        </w:tc>
        <w:tc>
          <w:tcPr>
            <w:tcW w:w="1842" w:type="dxa"/>
            <w:shd w:val="clear" w:color="auto" w:fill="auto"/>
            <w:hideMark/>
          </w:tcPr>
          <w:p w14:paraId="65F8AE3E"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Cleaner Production</w:t>
            </w:r>
          </w:p>
        </w:tc>
      </w:tr>
      <w:tr w:rsidR="00D83BA6" w:rsidRPr="00063936" w14:paraId="64626EAE" w14:textId="77777777" w:rsidTr="00EE003E">
        <w:trPr>
          <w:trHeight w:val="709"/>
        </w:trPr>
        <w:tc>
          <w:tcPr>
            <w:tcW w:w="2268" w:type="dxa"/>
            <w:shd w:val="clear" w:color="auto" w:fill="auto"/>
            <w:hideMark/>
          </w:tcPr>
          <w:p w14:paraId="373727D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McColl-Kennedy, JR; Hogan, SJ; </w:t>
            </w:r>
            <w:proofErr w:type="spellStart"/>
            <w:r w:rsidRPr="00063936">
              <w:rPr>
                <w:rFonts w:eastAsia="Times New Roman" w:cs="Times New Roman"/>
                <w:color w:val="000000"/>
                <w:sz w:val="20"/>
                <w:szCs w:val="20"/>
                <w:lang w:val="en-US" w:eastAsia="en-GB"/>
              </w:rPr>
              <w:t>Witell</w:t>
            </w:r>
            <w:proofErr w:type="spellEnd"/>
            <w:r w:rsidRPr="00063936">
              <w:rPr>
                <w:rFonts w:eastAsia="Times New Roman" w:cs="Times New Roman"/>
                <w:color w:val="000000"/>
                <w:sz w:val="20"/>
                <w:szCs w:val="20"/>
                <w:lang w:val="en-US" w:eastAsia="en-GB"/>
              </w:rPr>
              <w:t>, L; Snyder, H</w:t>
            </w:r>
          </w:p>
        </w:tc>
        <w:tc>
          <w:tcPr>
            <w:tcW w:w="4253" w:type="dxa"/>
            <w:shd w:val="clear" w:color="auto" w:fill="auto"/>
            <w:hideMark/>
          </w:tcPr>
          <w:p w14:paraId="59FF630D"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Cocreative</w:t>
            </w:r>
            <w:proofErr w:type="spellEnd"/>
            <w:r w:rsidRPr="00063936">
              <w:rPr>
                <w:rFonts w:eastAsia="Times New Roman" w:cs="Times New Roman"/>
                <w:color w:val="000000"/>
                <w:sz w:val="20"/>
                <w:szCs w:val="20"/>
                <w:lang w:val="en-US" w:eastAsia="en-GB"/>
              </w:rPr>
              <w:t xml:space="preserve"> customer practices: Effects of health care customer value cocreation practices on well-being</w:t>
            </w:r>
          </w:p>
        </w:tc>
        <w:tc>
          <w:tcPr>
            <w:tcW w:w="709" w:type="dxa"/>
            <w:shd w:val="clear" w:color="auto" w:fill="auto"/>
            <w:hideMark/>
          </w:tcPr>
          <w:p w14:paraId="3587D9AB"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2017</w:t>
            </w:r>
          </w:p>
        </w:tc>
        <w:tc>
          <w:tcPr>
            <w:tcW w:w="1842" w:type="dxa"/>
            <w:shd w:val="clear" w:color="auto" w:fill="auto"/>
            <w:hideMark/>
          </w:tcPr>
          <w:p w14:paraId="37B636D6"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Business Research</w:t>
            </w:r>
          </w:p>
        </w:tc>
      </w:tr>
      <w:tr w:rsidR="00D83BA6" w:rsidRPr="00063936" w14:paraId="7A7CEC88" w14:textId="77777777" w:rsidTr="00EE003E">
        <w:trPr>
          <w:trHeight w:val="709"/>
        </w:trPr>
        <w:tc>
          <w:tcPr>
            <w:tcW w:w="2268" w:type="dxa"/>
            <w:shd w:val="clear" w:color="auto" w:fill="auto"/>
            <w:hideMark/>
          </w:tcPr>
          <w:p w14:paraId="2F3CF93B"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Megaro</w:t>
            </w:r>
            <w:proofErr w:type="spellEnd"/>
            <w:r w:rsidRPr="00063936">
              <w:rPr>
                <w:rFonts w:eastAsia="Times New Roman" w:cs="Times New Roman"/>
                <w:color w:val="000000"/>
                <w:sz w:val="20"/>
                <w:szCs w:val="20"/>
                <w:lang w:val="en-US" w:eastAsia="en-GB"/>
              </w:rPr>
              <w:t xml:space="preserve">, A; </w:t>
            </w:r>
            <w:proofErr w:type="spellStart"/>
            <w:r w:rsidRPr="00063936">
              <w:rPr>
                <w:rFonts w:eastAsia="Times New Roman" w:cs="Times New Roman"/>
                <w:color w:val="000000"/>
                <w:sz w:val="20"/>
                <w:szCs w:val="20"/>
                <w:lang w:val="en-US" w:eastAsia="en-GB"/>
              </w:rPr>
              <w:t>Carrubbo</w:t>
            </w:r>
            <w:proofErr w:type="spellEnd"/>
            <w:r w:rsidRPr="00063936">
              <w:rPr>
                <w:rFonts w:eastAsia="Times New Roman" w:cs="Times New Roman"/>
                <w:color w:val="000000"/>
                <w:sz w:val="20"/>
                <w:szCs w:val="20"/>
                <w:lang w:val="en-US" w:eastAsia="en-GB"/>
              </w:rPr>
              <w:t xml:space="preserve">, L; </w:t>
            </w:r>
            <w:proofErr w:type="spellStart"/>
            <w:r w:rsidRPr="00063936">
              <w:rPr>
                <w:rFonts w:eastAsia="Times New Roman" w:cs="Times New Roman"/>
                <w:color w:val="000000"/>
                <w:sz w:val="20"/>
                <w:szCs w:val="20"/>
                <w:lang w:val="en-US" w:eastAsia="en-GB"/>
              </w:rPr>
              <w:t>Polese</w:t>
            </w:r>
            <w:proofErr w:type="spellEnd"/>
            <w:r w:rsidRPr="00063936">
              <w:rPr>
                <w:rFonts w:eastAsia="Times New Roman" w:cs="Times New Roman"/>
                <w:color w:val="000000"/>
                <w:sz w:val="20"/>
                <w:szCs w:val="20"/>
                <w:lang w:val="en-US" w:eastAsia="en-GB"/>
              </w:rPr>
              <w:t xml:space="preserve">, F; </w:t>
            </w:r>
            <w:proofErr w:type="spellStart"/>
            <w:r w:rsidRPr="00063936">
              <w:rPr>
                <w:rFonts w:eastAsia="Times New Roman" w:cs="Times New Roman"/>
                <w:color w:val="000000"/>
                <w:sz w:val="20"/>
                <w:szCs w:val="20"/>
                <w:lang w:val="en-US" w:eastAsia="en-GB"/>
              </w:rPr>
              <w:t>Sirianni</w:t>
            </w:r>
            <w:proofErr w:type="spellEnd"/>
            <w:r w:rsidRPr="00063936">
              <w:rPr>
                <w:rFonts w:eastAsia="Times New Roman" w:cs="Times New Roman"/>
                <w:color w:val="000000"/>
                <w:sz w:val="20"/>
                <w:szCs w:val="20"/>
                <w:lang w:val="en-US" w:eastAsia="en-GB"/>
              </w:rPr>
              <w:t>, CA</w:t>
            </w:r>
          </w:p>
        </w:tc>
        <w:tc>
          <w:tcPr>
            <w:tcW w:w="4253" w:type="dxa"/>
            <w:shd w:val="clear" w:color="auto" w:fill="auto"/>
            <w:hideMark/>
          </w:tcPr>
          <w:p w14:paraId="5132151D"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Triggering a patient-driven service innovation to foster the service ecosystem well-being: a case study</w:t>
            </w:r>
          </w:p>
        </w:tc>
        <w:tc>
          <w:tcPr>
            <w:tcW w:w="709" w:type="dxa"/>
            <w:shd w:val="clear" w:color="auto" w:fill="auto"/>
            <w:hideMark/>
          </w:tcPr>
          <w:p w14:paraId="0960DAB9"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63B38EDF" w14:textId="77777777" w:rsidR="00D83BA6" w:rsidRPr="00063936" w:rsidRDefault="00D83BA6" w:rsidP="00717A89">
            <w:pPr>
              <w:rPr>
                <w:rFonts w:eastAsia="Times New Roman" w:cs="Times New Roman"/>
                <w:i/>
                <w:iCs/>
                <w:color w:val="000000"/>
                <w:sz w:val="20"/>
                <w:szCs w:val="20"/>
                <w:lang w:val="en-US" w:eastAsia="en-GB"/>
              </w:rPr>
            </w:pPr>
            <w:proofErr w:type="spellStart"/>
            <w:r w:rsidRPr="00063936">
              <w:rPr>
                <w:rFonts w:eastAsia="Times New Roman" w:cs="Times New Roman"/>
                <w:i/>
                <w:iCs/>
                <w:color w:val="000000"/>
                <w:sz w:val="20"/>
                <w:szCs w:val="20"/>
                <w:lang w:val="en-US" w:eastAsia="en-GB"/>
              </w:rPr>
              <w:t>Tqm</w:t>
            </w:r>
            <w:proofErr w:type="spellEnd"/>
            <w:r w:rsidRPr="00063936">
              <w:rPr>
                <w:rFonts w:eastAsia="Times New Roman" w:cs="Times New Roman"/>
                <w:i/>
                <w:iCs/>
                <w:color w:val="000000"/>
                <w:sz w:val="20"/>
                <w:szCs w:val="20"/>
                <w:lang w:val="en-US" w:eastAsia="en-GB"/>
              </w:rPr>
              <w:t xml:space="preserve"> Journal</w:t>
            </w:r>
          </w:p>
        </w:tc>
      </w:tr>
      <w:tr w:rsidR="00D83BA6" w:rsidRPr="00063936" w14:paraId="52B4F726" w14:textId="77777777" w:rsidTr="00EE003E">
        <w:trPr>
          <w:trHeight w:val="709"/>
        </w:trPr>
        <w:tc>
          <w:tcPr>
            <w:tcW w:w="2268" w:type="dxa"/>
            <w:shd w:val="clear" w:color="auto" w:fill="auto"/>
            <w:hideMark/>
          </w:tcPr>
          <w:p w14:paraId="258B105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Mele, C; </w:t>
            </w:r>
            <w:proofErr w:type="spellStart"/>
            <w:r w:rsidRPr="00063936">
              <w:rPr>
                <w:rFonts w:eastAsia="Times New Roman" w:cs="Times New Roman"/>
                <w:color w:val="000000"/>
                <w:sz w:val="20"/>
                <w:szCs w:val="20"/>
                <w:lang w:val="en-US" w:eastAsia="en-GB"/>
              </w:rPr>
              <w:t>Marzullo</w:t>
            </w:r>
            <w:proofErr w:type="spellEnd"/>
            <w:r w:rsidRPr="00063936">
              <w:rPr>
                <w:rFonts w:eastAsia="Times New Roman" w:cs="Times New Roman"/>
                <w:color w:val="000000"/>
                <w:sz w:val="20"/>
                <w:szCs w:val="20"/>
                <w:lang w:val="en-US" w:eastAsia="en-GB"/>
              </w:rPr>
              <w:t>, M; Di Bernardo, I; Russo-</w:t>
            </w:r>
            <w:proofErr w:type="spellStart"/>
            <w:r w:rsidRPr="00063936">
              <w:rPr>
                <w:rFonts w:eastAsia="Times New Roman" w:cs="Times New Roman"/>
                <w:color w:val="000000"/>
                <w:sz w:val="20"/>
                <w:szCs w:val="20"/>
                <w:lang w:val="en-US" w:eastAsia="en-GB"/>
              </w:rPr>
              <w:t>Spena</w:t>
            </w:r>
            <w:proofErr w:type="spellEnd"/>
            <w:r w:rsidRPr="00063936">
              <w:rPr>
                <w:rFonts w:eastAsia="Times New Roman" w:cs="Times New Roman"/>
                <w:color w:val="000000"/>
                <w:sz w:val="20"/>
                <w:szCs w:val="20"/>
                <w:lang w:val="en-US" w:eastAsia="en-GB"/>
              </w:rPr>
              <w:t xml:space="preserve">, T; </w:t>
            </w:r>
            <w:proofErr w:type="spellStart"/>
            <w:r w:rsidRPr="00063936">
              <w:rPr>
                <w:rFonts w:eastAsia="Times New Roman" w:cs="Times New Roman"/>
                <w:color w:val="000000"/>
                <w:sz w:val="20"/>
                <w:szCs w:val="20"/>
                <w:lang w:val="en-US" w:eastAsia="en-GB"/>
              </w:rPr>
              <w:t>Massi</w:t>
            </w:r>
            <w:proofErr w:type="spellEnd"/>
            <w:r w:rsidRPr="00063936">
              <w:rPr>
                <w:rFonts w:eastAsia="Times New Roman" w:cs="Times New Roman"/>
                <w:color w:val="000000"/>
                <w:sz w:val="20"/>
                <w:szCs w:val="20"/>
                <w:lang w:val="en-US" w:eastAsia="en-GB"/>
              </w:rPr>
              <w:t xml:space="preserve">, R; La </w:t>
            </w:r>
            <w:proofErr w:type="spellStart"/>
            <w:r w:rsidRPr="00063936">
              <w:rPr>
                <w:rFonts w:eastAsia="Times New Roman" w:cs="Times New Roman"/>
                <w:color w:val="000000"/>
                <w:sz w:val="20"/>
                <w:szCs w:val="20"/>
                <w:lang w:val="en-US" w:eastAsia="en-GB"/>
              </w:rPr>
              <w:t>Salandra</w:t>
            </w:r>
            <w:proofErr w:type="spellEnd"/>
            <w:r w:rsidRPr="00063936">
              <w:rPr>
                <w:rFonts w:eastAsia="Times New Roman" w:cs="Times New Roman"/>
                <w:color w:val="000000"/>
                <w:sz w:val="20"/>
                <w:szCs w:val="20"/>
                <w:lang w:val="en-US" w:eastAsia="en-GB"/>
              </w:rPr>
              <w:t xml:space="preserve">, A; </w:t>
            </w:r>
            <w:proofErr w:type="spellStart"/>
            <w:r w:rsidRPr="00063936">
              <w:rPr>
                <w:rFonts w:eastAsia="Times New Roman" w:cs="Times New Roman"/>
                <w:color w:val="000000"/>
                <w:sz w:val="20"/>
                <w:szCs w:val="20"/>
                <w:lang w:val="en-US" w:eastAsia="en-GB"/>
              </w:rPr>
              <w:t>Cialabrini</w:t>
            </w:r>
            <w:proofErr w:type="spellEnd"/>
            <w:r w:rsidRPr="00063936">
              <w:rPr>
                <w:rFonts w:eastAsia="Times New Roman" w:cs="Times New Roman"/>
                <w:color w:val="000000"/>
                <w:sz w:val="20"/>
                <w:szCs w:val="20"/>
                <w:lang w:val="en-US" w:eastAsia="en-GB"/>
              </w:rPr>
              <w:t>, S</w:t>
            </w:r>
          </w:p>
        </w:tc>
        <w:tc>
          <w:tcPr>
            <w:tcW w:w="4253" w:type="dxa"/>
            <w:shd w:val="clear" w:color="auto" w:fill="auto"/>
            <w:hideMark/>
          </w:tcPr>
          <w:p w14:paraId="62FEF26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A smart tech lever to augment caregivers' touch and foster vulnerable patient engagement and well-being</w:t>
            </w:r>
          </w:p>
        </w:tc>
        <w:tc>
          <w:tcPr>
            <w:tcW w:w="709" w:type="dxa"/>
            <w:shd w:val="clear" w:color="auto" w:fill="auto"/>
            <w:hideMark/>
          </w:tcPr>
          <w:p w14:paraId="69A58173"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0D640F8B"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Theory and Practice</w:t>
            </w:r>
          </w:p>
        </w:tc>
      </w:tr>
      <w:tr w:rsidR="00D83BA6" w:rsidRPr="00063936" w14:paraId="3915D54C" w14:textId="77777777" w:rsidTr="00EE003E">
        <w:trPr>
          <w:trHeight w:val="709"/>
        </w:trPr>
        <w:tc>
          <w:tcPr>
            <w:tcW w:w="2268" w:type="dxa"/>
            <w:shd w:val="clear" w:color="auto" w:fill="auto"/>
            <w:hideMark/>
          </w:tcPr>
          <w:p w14:paraId="037A5ABA"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Mele, C; Russo-</w:t>
            </w:r>
            <w:proofErr w:type="spellStart"/>
            <w:r w:rsidRPr="00063936">
              <w:rPr>
                <w:rFonts w:eastAsia="Times New Roman" w:cs="Times New Roman"/>
                <w:color w:val="000000"/>
                <w:sz w:val="20"/>
                <w:szCs w:val="20"/>
                <w:lang w:val="en-US" w:eastAsia="en-GB"/>
              </w:rPr>
              <w:t>Spena</w:t>
            </w:r>
            <w:proofErr w:type="spellEnd"/>
            <w:r w:rsidRPr="00063936">
              <w:rPr>
                <w:rFonts w:eastAsia="Times New Roman" w:cs="Times New Roman"/>
                <w:color w:val="000000"/>
                <w:sz w:val="20"/>
                <w:szCs w:val="20"/>
                <w:lang w:val="en-US" w:eastAsia="en-GB"/>
              </w:rPr>
              <w:t xml:space="preserve">, T; Pels, J; </w:t>
            </w:r>
            <w:proofErr w:type="spellStart"/>
            <w:r w:rsidRPr="00063936">
              <w:rPr>
                <w:rFonts w:eastAsia="Times New Roman" w:cs="Times New Roman"/>
                <w:color w:val="000000"/>
                <w:sz w:val="20"/>
                <w:szCs w:val="20"/>
                <w:lang w:val="en-US" w:eastAsia="en-GB"/>
              </w:rPr>
              <w:t>Tregua</w:t>
            </w:r>
            <w:proofErr w:type="spellEnd"/>
            <w:r w:rsidRPr="00063936">
              <w:rPr>
                <w:rFonts w:eastAsia="Times New Roman" w:cs="Times New Roman"/>
                <w:color w:val="000000"/>
                <w:sz w:val="20"/>
                <w:szCs w:val="20"/>
                <w:lang w:val="en-US" w:eastAsia="en-GB"/>
              </w:rPr>
              <w:t>, M</w:t>
            </w:r>
          </w:p>
        </w:tc>
        <w:tc>
          <w:tcPr>
            <w:tcW w:w="4253" w:type="dxa"/>
            <w:shd w:val="clear" w:color="auto" w:fill="auto"/>
            <w:hideMark/>
          </w:tcPr>
          <w:p w14:paraId="07F756F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Social business innovation: A fresh </w:t>
            </w:r>
            <w:proofErr w:type="spellStart"/>
            <w:r w:rsidRPr="00063936">
              <w:rPr>
                <w:rFonts w:eastAsia="Times New Roman" w:cs="Times New Roman"/>
                <w:color w:val="000000"/>
                <w:sz w:val="20"/>
                <w:szCs w:val="20"/>
                <w:lang w:val="en-US" w:eastAsia="en-GB"/>
              </w:rPr>
              <w:t>conceptualisation</w:t>
            </w:r>
            <w:proofErr w:type="spellEnd"/>
            <w:r w:rsidRPr="00063936">
              <w:rPr>
                <w:rFonts w:eastAsia="Times New Roman" w:cs="Times New Roman"/>
                <w:color w:val="000000"/>
                <w:sz w:val="20"/>
                <w:szCs w:val="20"/>
                <w:lang w:val="en-US" w:eastAsia="en-GB"/>
              </w:rPr>
              <w:t xml:space="preserve"> of collective practices</w:t>
            </w:r>
          </w:p>
        </w:tc>
        <w:tc>
          <w:tcPr>
            <w:tcW w:w="709" w:type="dxa"/>
            <w:shd w:val="clear" w:color="auto" w:fill="auto"/>
            <w:hideMark/>
          </w:tcPr>
          <w:p w14:paraId="36CFB020"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58A47B2A"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Social Business</w:t>
            </w:r>
          </w:p>
        </w:tc>
      </w:tr>
      <w:tr w:rsidR="00D83BA6" w:rsidRPr="00063936" w14:paraId="46B5DAA7" w14:textId="77777777" w:rsidTr="00EE003E">
        <w:trPr>
          <w:trHeight w:val="709"/>
        </w:trPr>
        <w:tc>
          <w:tcPr>
            <w:tcW w:w="2268" w:type="dxa"/>
            <w:shd w:val="clear" w:color="auto" w:fill="auto"/>
            <w:hideMark/>
          </w:tcPr>
          <w:p w14:paraId="15A492B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Mele, C; Russo-</w:t>
            </w:r>
            <w:proofErr w:type="spellStart"/>
            <w:r w:rsidRPr="00063936">
              <w:rPr>
                <w:rFonts w:eastAsia="Times New Roman" w:cs="Times New Roman"/>
                <w:color w:val="000000"/>
                <w:sz w:val="20"/>
                <w:szCs w:val="20"/>
                <w:lang w:val="en-US" w:eastAsia="en-GB"/>
              </w:rPr>
              <w:t>Spena</w:t>
            </w:r>
            <w:proofErr w:type="spellEnd"/>
            <w:r w:rsidRPr="00063936">
              <w:rPr>
                <w:rFonts w:eastAsia="Times New Roman" w:cs="Times New Roman"/>
                <w:color w:val="000000"/>
                <w:sz w:val="20"/>
                <w:szCs w:val="20"/>
                <w:lang w:val="en-US" w:eastAsia="en-GB"/>
              </w:rPr>
              <w:t xml:space="preserve">, T; </w:t>
            </w:r>
            <w:proofErr w:type="spellStart"/>
            <w:r w:rsidRPr="00063936">
              <w:rPr>
                <w:rFonts w:eastAsia="Times New Roman" w:cs="Times New Roman"/>
                <w:color w:val="000000"/>
                <w:sz w:val="20"/>
                <w:szCs w:val="20"/>
                <w:lang w:val="en-US" w:eastAsia="en-GB"/>
              </w:rPr>
              <w:t>Tregua</w:t>
            </w:r>
            <w:proofErr w:type="spellEnd"/>
            <w:r w:rsidRPr="00063936">
              <w:rPr>
                <w:rFonts w:eastAsia="Times New Roman" w:cs="Times New Roman"/>
                <w:color w:val="000000"/>
                <w:sz w:val="20"/>
                <w:szCs w:val="20"/>
                <w:lang w:val="en-US" w:eastAsia="en-GB"/>
              </w:rPr>
              <w:t>, M; Pels, J</w:t>
            </w:r>
          </w:p>
        </w:tc>
        <w:tc>
          <w:tcPr>
            <w:tcW w:w="4253" w:type="dxa"/>
            <w:shd w:val="clear" w:color="auto" w:fill="auto"/>
            <w:hideMark/>
          </w:tcPr>
          <w:p w14:paraId="659C27C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A Value-Based Well-Being Framework</w:t>
            </w:r>
          </w:p>
        </w:tc>
        <w:tc>
          <w:tcPr>
            <w:tcW w:w="709" w:type="dxa"/>
            <w:shd w:val="clear" w:color="auto" w:fill="auto"/>
            <w:hideMark/>
          </w:tcPr>
          <w:p w14:paraId="32ADEB55"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5529FC03"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 xml:space="preserve">Journal of </w:t>
            </w:r>
            <w:proofErr w:type="spellStart"/>
            <w:r w:rsidRPr="00063936">
              <w:rPr>
                <w:rFonts w:eastAsia="Times New Roman" w:cs="Times New Roman"/>
                <w:i/>
                <w:iCs/>
                <w:color w:val="000000"/>
                <w:sz w:val="20"/>
                <w:szCs w:val="20"/>
                <w:lang w:val="en-US" w:eastAsia="en-GB"/>
              </w:rPr>
              <w:t>Macromarketing</w:t>
            </w:r>
            <w:proofErr w:type="spellEnd"/>
          </w:p>
        </w:tc>
      </w:tr>
      <w:tr w:rsidR="00D83BA6" w:rsidRPr="00063936" w14:paraId="3FF89430" w14:textId="77777777" w:rsidTr="00EE003E">
        <w:trPr>
          <w:trHeight w:val="709"/>
        </w:trPr>
        <w:tc>
          <w:tcPr>
            <w:tcW w:w="2268" w:type="dxa"/>
            <w:shd w:val="clear" w:color="auto" w:fill="auto"/>
            <w:hideMark/>
          </w:tcPr>
          <w:p w14:paraId="49921128"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Mickelsson</w:t>
            </w:r>
            <w:proofErr w:type="spellEnd"/>
            <w:r w:rsidRPr="00063936">
              <w:rPr>
                <w:rFonts w:eastAsia="Times New Roman" w:cs="Times New Roman"/>
                <w:color w:val="000000"/>
                <w:sz w:val="20"/>
                <w:szCs w:val="20"/>
                <w:lang w:val="en-US" w:eastAsia="en-GB"/>
              </w:rPr>
              <w:t xml:space="preserve">, J; </w:t>
            </w:r>
            <w:proofErr w:type="spellStart"/>
            <w:r w:rsidRPr="00063936">
              <w:rPr>
                <w:rFonts w:eastAsia="Times New Roman" w:cs="Times New Roman"/>
                <w:color w:val="000000"/>
                <w:sz w:val="20"/>
                <w:szCs w:val="20"/>
                <w:lang w:val="en-US" w:eastAsia="en-GB"/>
              </w:rPr>
              <w:t>Sarkikangas</w:t>
            </w:r>
            <w:proofErr w:type="spellEnd"/>
            <w:r w:rsidRPr="00063936">
              <w:rPr>
                <w:rFonts w:eastAsia="Times New Roman" w:cs="Times New Roman"/>
                <w:color w:val="000000"/>
                <w:sz w:val="20"/>
                <w:szCs w:val="20"/>
                <w:lang w:val="en-US" w:eastAsia="en-GB"/>
              </w:rPr>
              <w:t xml:space="preserve">, U; </w:t>
            </w:r>
            <w:proofErr w:type="spellStart"/>
            <w:r w:rsidRPr="00063936">
              <w:rPr>
                <w:rFonts w:eastAsia="Times New Roman" w:cs="Times New Roman"/>
                <w:color w:val="000000"/>
                <w:sz w:val="20"/>
                <w:szCs w:val="20"/>
                <w:lang w:val="en-US" w:eastAsia="en-GB"/>
              </w:rPr>
              <w:t>Strandvik</w:t>
            </w:r>
            <w:proofErr w:type="spellEnd"/>
            <w:r w:rsidRPr="00063936">
              <w:rPr>
                <w:rFonts w:eastAsia="Times New Roman" w:cs="Times New Roman"/>
                <w:color w:val="000000"/>
                <w:sz w:val="20"/>
                <w:szCs w:val="20"/>
                <w:lang w:val="en-US" w:eastAsia="en-GB"/>
              </w:rPr>
              <w:t xml:space="preserve">, T; </w:t>
            </w:r>
            <w:proofErr w:type="spellStart"/>
            <w:r w:rsidRPr="00063936">
              <w:rPr>
                <w:rFonts w:eastAsia="Times New Roman" w:cs="Times New Roman"/>
                <w:color w:val="000000"/>
                <w:sz w:val="20"/>
                <w:szCs w:val="20"/>
                <w:lang w:val="en-US" w:eastAsia="en-GB"/>
              </w:rPr>
              <w:t>Heinonen</w:t>
            </w:r>
            <w:proofErr w:type="spellEnd"/>
            <w:r w:rsidRPr="00063936">
              <w:rPr>
                <w:rFonts w:eastAsia="Times New Roman" w:cs="Times New Roman"/>
                <w:color w:val="000000"/>
                <w:sz w:val="20"/>
                <w:szCs w:val="20"/>
                <w:lang w:val="en-US" w:eastAsia="en-GB"/>
              </w:rPr>
              <w:t>, K</w:t>
            </w:r>
          </w:p>
        </w:tc>
        <w:tc>
          <w:tcPr>
            <w:tcW w:w="4253" w:type="dxa"/>
            <w:shd w:val="clear" w:color="auto" w:fill="auto"/>
            <w:hideMark/>
          </w:tcPr>
          <w:p w14:paraId="03A9193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User-defined ecosystems in health and social care</w:t>
            </w:r>
          </w:p>
        </w:tc>
        <w:tc>
          <w:tcPr>
            <w:tcW w:w="709" w:type="dxa"/>
            <w:shd w:val="clear" w:color="auto" w:fill="auto"/>
            <w:hideMark/>
          </w:tcPr>
          <w:p w14:paraId="09399CEA"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0245847E"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63945BD8" w14:textId="77777777" w:rsidTr="00EE003E">
        <w:trPr>
          <w:trHeight w:val="709"/>
        </w:trPr>
        <w:tc>
          <w:tcPr>
            <w:tcW w:w="2268" w:type="dxa"/>
            <w:shd w:val="clear" w:color="auto" w:fill="auto"/>
            <w:hideMark/>
          </w:tcPr>
          <w:p w14:paraId="3E59DB0B"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Mosteller</w:t>
            </w:r>
            <w:proofErr w:type="spellEnd"/>
            <w:r w:rsidRPr="00063936">
              <w:rPr>
                <w:rFonts w:eastAsia="Times New Roman" w:cs="Times New Roman"/>
                <w:color w:val="000000"/>
                <w:sz w:val="20"/>
                <w:szCs w:val="20"/>
                <w:lang w:val="en-US" w:eastAsia="en-GB"/>
              </w:rPr>
              <w:t xml:space="preserve">, J; </w:t>
            </w:r>
            <w:proofErr w:type="spellStart"/>
            <w:r w:rsidRPr="00063936">
              <w:rPr>
                <w:rFonts w:eastAsia="Times New Roman" w:cs="Times New Roman"/>
                <w:color w:val="000000"/>
                <w:sz w:val="20"/>
                <w:szCs w:val="20"/>
                <w:lang w:val="en-US" w:eastAsia="en-GB"/>
              </w:rPr>
              <w:t>Mathwick</w:t>
            </w:r>
            <w:proofErr w:type="spellEnd"/>
            <w:r w:rsidRPr="00063936">
              <w:rPr>
                <w:rFonts w:eastAsia="Times New Roman" w:cs="Times New Roman"/>
                <w:color w:val="000000"/>
                <w:sz w:val="20"/>
                <w:szCs w:val="20"/>
                <w:lang w:val="en-US" w:eastAsia="en-GB"/>
              </w:rPr>
              <w:t>, C</w:t>
            </w:r>
          </w:p>
        </w:tc>
        <w:tc>
          <w:tcPr>
            <w:tcW w:w="4253" w:type="dxa"/>
            <w:shd w:val="clear" w:color="auto" w:fill="auto"/>
            <w:hideMark/>
          </w:tcPr>
          <w:p w14:paraId="18350B2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Reviewer online engagement: the role of rank, well-being, and market helping behavior</w:t>
            </w:r>
          </w:p>
        </w:tc>
        <w:tc>
          <w:tcPr>
            <w:tcW w:w="709" w:type="dxa"/>
            <w:shd w:val="clear" w:color="auto" w:fill="auto"/>
            <w:hideMark/>
          </w:tcPr>
          <w:p w14:paraId="45FA1FC0"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2014</w:t>
            </w:r>
          </w:p>
        </w:tc>
        <w:tc>
          <w:tcPr>
            <w:tcW w:w="1842" w:type="dxa"/>
            <w:shd w:val="clear" w:color="auto" w:fill="auto"/>
            <w:hideMark/>
          </w:tcPr>
          <w:p w14:paraId="27A0EC42"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Consumer Marketing</w:t>
            </w:r>
          </w:p>
        </w:tc>
      </w:tr>
      <w:tr w:rsidR="00D83BA6" w:rsidRPr="00063936" w14:paraId="548BACEA" w14:textId="77777777" w:rsidTr="00EE003E">
        <w:trPr>
          <w:trHeight w:val="709"/>
        </w:trPr>
        <w:tc>
          <w:tcPr>
            <w:tcW w:w="2268" w:type="dxa"/>
            <w:shd w:val="clear" w:color="auto" w:fill="auto"/>
            <w:hideMark/>
          </w:tcPr>
          <w:p w14:paraId="4D944C54"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Mulcahy, R; Luck, E</w:t>
            </w:r>
          </w:p>
        </w:tc>
        <w:tc>
          <w:tcPr>
            <w:tcW w:w="4253" w:type="dxa"/>
            <w:shd w:val="clear" w:color="auto" w:fill="auto"/>
            <w:hideMark/>
          </w:tcPr>
          <w:p w14:paraId="4D410AB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Row! Row! Row Your Boat! Transformative Value Cocreation and </w:t>
            </w:r>
            <w:proofErr w:type="spellStart"/>
            <w:r w:rsidRPr="00063936">
              <w:rPr>
                <w:rFonts w:eastAsia="Times New Roman" w:cs="Times New Roman"/>
                <w:color w:val="000000"/>
                <w:sz w:val="20"/>
                <w:szCs w:val="20"/>
                <w:lang w:val="en-US" w:eastAsia="en-GB"/>
              </w:rPr>
              <w:t>Codestruction</w:t>
            </w:r>
            <w:proofErr w:type="spellEnd"/>
            <w:r w:rsidRPr="00063936">
              <w:rPr>
                <w:rFonts w:eastAsia="Times New Roman" w:cs="Times New Roman"/>
                <w:color w:val="000000"/>
                <w:sz w:val="20"/>
                <w:szCs w:val="20"/>
                <w:lang w:val="en-US" w:eastAsia="en-GB"/>
              </w:rPr>
              <w:t xml:space="preserve"> in Elite and Olympic Rowers</w:t>
            </w:r>
          </w:p>
        </w:tc>
        <w:tc>
          <w:tcPr>
            <w:tcW w:w="709" w:type="dxa"/>
            <w:shd w:val="clear" w:color="auto" w:fill="auto"/>
            <w:hideMark/>
          </w:tcPr>
          <w:p w14:paraId="53449393"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08DE55BB"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Sport Management</w:t>
            </w:r>
          </w:p>
        </w:tc>
      </w:tr>
      <w:tr w:rsidR="00D83BA6" w:rsidRPr="00063936" w14:paraId="1F0A720D" w14:textId="77777777" w:rsidTr="00EE003E">
        <w:trPr>
          <w:trHeight w:val="709"/>
        </w:trPr>
        <w:tc>
          <w:tcPr>
            <w:tcW w:w="2268" w:type="dxa"/>
            <w:shd w:val="clear" w:color="auto" w:fill="auto"/>
            <w:hideMark/>
          </w:tcPr>
          <w:p w14:paraId="0D757FE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lastRenderedPageBreak/>
              <w:t xml:space="preserve">Mulcahy, R; </w:t>
            </w:r>
            <w:proofErr w:type="spellStart"/>
            <w:r w:rsidRPr="00063936">
              <w:rPr>
                <w:rFonts w:eastAsia="Times New Roman" w:cs="Times New Roman"/>
                <w:color w:val="000000"/>
                <w:sz w:val="20"/>
                <w:szCs w:val="20"/>
                <w:lang w:val="en-US" w:eastAsia="en-GB"/>
              </w:rPr>
              <w:t>Pourfakhimi</w:t>
            </w:r>
            <w:proofErr w:type="spellEnd"/>
            <w:r w:rsidRPr="00063936">
              <w:rPr>
                <w:rFonts w:eastAsia="Times New Roman" w:cs="Times New Roman"/>
                <w:color w:val="000000"/>
                <w:sz w:val="20"/>
                <w:szCs w:val="20"/>
                <w:lang w:val="en-US" w:eastAsia="en-GB"/>
              </w:rPr>
              <w:t xml:space="preserve">, S; </w:t>
            </w:r>
            <w:proofErr w:type="spellStart"/>
            <w:r w:rsidRPr="00063936">
              <w:rPr>
                <w:rFonts w:eastAsia="Times New Roman" w:cs="Times New Roman"/>
                <w:color w:val="000000"/>
                <w:sz w:val="20"/>
                <w:szCs w:val="20"/>
                <w:lang w:val="en-US" w:eastAsia="en-GB"/>
              </w:rPr>
              <w:t>Prayag</w:t>
            </w:r>
            <w:proofErr w:type="spellEnd"/>
            <w:r w:rsidRPr="00063936">
              <w:rPr>
                <w:rFonts w:eastAsia="Times New Roman" w:cs="Times New Roman"/>
                <w:color w:val="000000"/>
                <w:sz w:val="20"/>
                <w:szCs w:val="20"/>
                <w:lang w:val="en-US" w:eastAsia="en-GB"/>
              </w:rPr>
              <w:t xml:space="preserve">, G; </w:t>
            </w:r>
            <w:proofErr w:type="spellStart"/>
            <w:r w:rsidRPr="00063936">
              <w:rPr>
                <w:rFonts w:eastAsia="Times New Roman" w:cs="Times New Roman"/>
                <w:color w:val="000000"/>
                <w:sz w:val="20"/>
                <w:szCs w:val="20"/>
                <w:lang w:val="en-US" w:eastAsia="en-GB"/>
              </w:rPr>
              <w:t>Falatoonitoosi</w:t>
            </w:r>
            <w:proofErr w:type="spellEnd"/>
            <w:r w:rsidRPr="00063936">
              <w:rPr>
                <w:rFonts w:eastAsia="Times New Roman" w:cs="Times New Roman"/>
                <w:color w:val="000000"/>
                <w:sz w:val="20"/>
                <w:szCs w:val="20"/>
                <w:lang w:val="en-US" w:eastAsia="en-GB"/>
              </w:rPr>
              <w:t>, E; Scott, N</w:t>
            </w:r>
          </w:p>
        </w:tc>
        <w:tc>
          <w:tcPr>
            <w:tcW w:w="4253" w:type="dxa"/>
            <w:shd w:val="clear" w:color="auto" w:fill="auto"/>
            <w:hideMark/>
          </w:tcPr>
          <w:p w14:paraId="6FB7794E"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Seeking thrills during a crisis? A TSR and hierarchy of effects perspective of the transformative potential of travel</w:t>
            </w:r>
          </w:p>
        </w:tc>
        <w:tc>
          <w:tcPr>
            <w:tcW w:w="709" w:type="dxa"/>
            <w:shd w:val="clear" w:color="auto" w:fill="auto"/>
            <w:hideMark/>
          </w:tcPr>
          <w:p w14:paraId="6CB5A9BB"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103D69A4"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4F1B985F" w14:textId="77777777" w:rsidTr="00EE003E">
        <w:trPr>
          <w:trHeight w:val="709"/>
        </w:trPr>
        <w:tc>
          <w:tcPr>
            <w:tcW w:w="2268" w:type="dxa"/>
            <w:shd w:val="clear" w:color="auto" w:fill="auto"/>
            <w:hideMark/>
          </w:tcPr>
          <w:p w14:paraId="6EC61C6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Mulcahy, R; Russell-Bennett, R; </w:t>
            </w:r>
            <w:proofErr w:type="spellStart"/>
            <w:r w:rsidRPr="00063936">
              <w:rPr>
                <w:rFonts w:eastAsia="Times New Roman" w:cs="Times New Roman"/>
                <w:color w:val="000000"/>
                <w:sz w:val="20"/>
                <w:szCs w:val="20"/>
                <w:lang w:val="en-US" w:eastAsia="en-GB"/>
              </w:rPr>
              <w:t>Previte</w:t>
            </w:r>
            <w:proofErr w:type="spellEnd"/>
            <w:r w:rsidRPr="00063936">
              <w:rPr>
                <w:rFonts w:eastAsia="Times New Roman" w:cs="Times New Roman"/>
                <w:color w:val="000000"/>
                <w:sz w:val="20"/>
                <w:szCs w:val="20"/>
                <w:lang w:val="en-US" w:eastAsia="en-GB"/>
              </w:rPr>
              <w:t>, J</w:t>
            </w:r>
          </w:p>
        </w:tc>
        <w:tc>
          <w:tcPr>
            <w:tcW w:w="4253" w:type="dxa"/>
            <w:shd w:val="clear" w:color="auto" w:fill="auto"/>
            <w:hideMark/>
          </w:tcPr>
          <w:p w14:paraId="413CD11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Creating Loyal Prosocial Transformative Service Consumers: A Proposed Model with Direct and Indirect Effects</w:t>
            </w:r>
          </w:p>
        </w:tc>
        <w:tc>
          <w:tcPr>
            <w:tcW w:w="709" w:type="dxa"/>
            <w:shd w:val="clear" w:color="auto" w:fill="auto"/>
            <w:hideMark/>
          </w:tcPr>
          <w:p w14:paraId="552F582B"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14565585"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Australasian Marketing Journal</w:t>
            </w:r>
          </w:p>
        </w:tc>
      </w:tr>
      <w:tr w:rsidR="00D83BA6" w:rsidRPr="00063936" w14:paraId="202CCDE3" w14:textId="77777777" w:rsidTr="00EE003E">
        <w:trPr>
          <w:trHeight w:val="709"/>
        </w:trPr>
        <w:tc>
          <w:tcPr>
            <w:tcW w:w="2268" w:type="dxa"/>
            <w:shd w:val="clear" w:color="auto" w:fill="auto"/>
            <w:hideMark/>
          </w:tcPr>
          <w:p w14:paraId="70B1522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Mulder, MR; Rapp, JM; Hamby, A; Weaver, T</w:t>
            </w:r>
          </w:p>
        </w:tc>
        <w:tc>
          <w:tcPr>
            <w:tcW w:w="4253" w:type="dxa"/>
            <w:shd w:val="clear" w:color="auto" w:fill="auto"/>
            <w:hideMark/>
          </w:tcPr>
          <w:p w14:paraId="5DAA3DC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Consumer transformation through volunteer service experiences</w:t>
            </w:r>
          </w:p>
        </w:tc>
        <w:tc>
          <w:tcPr>
            <w:tcW w:w="709" w:type="dxa"/>
            <w:shd w:val="clear" w:color="auto" w:fill="auto"/>
            <w:hideMark/>
          </w:tcPr>
          <w:p w14:paraId="67109C09"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2015</w:t>
            </w:r>
          </w:p>
        </w:tc>
        <w:tc>
          <w:tcPr>
            <w:tcW w:w="1842" w:type="dxa"/>
            <w:shd w:val="clear" w:color="auto" w:fill="auto"/>
            <w:hideMark/>
          </w:tcPr>
          <w:p w14:paraId="033EED93"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Service Industries Journal</w:t>
            </w:r>
          </w:p>
        </w:tc>
      </w:tr>
      <w:tr w:rsidR="00D83BA6" w:rsidRPr="00063936" w14:paraId="0AF29E0B" w14:textId="77777777" w:rsidTr="00EE003E">
        <w:trPr>
          <w:trHeight w:val="709"/>
        </w:trPr>
        <w:tc>
          <w:tcPr>
            <w:tcW w:w="2268" w:type="dxa"/>
            <w:shd w:val="clear" w:color="auto" w:fill="auto"/>
            <w:hideMark/>
          </w:tcPr>
          <w:p w14:paraId="71E33AC1"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Nanda, AP; Banerjee, R</w:t>
            </w:r>
          </w:p>
        </w:tc>
        <w:tc>
          <w:tcPr>
            <w:tcW w:w="4253" w:type="dxa"/>
            <w:shd w:val="clear" w:color="auto" w:fill="auto"/>
            <w:hideMark/>
          </w:tcPr>
          <w:p w14:paraId="3552054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Consumer's subjective financial well-being: A systematic review and research agenda</w:t>
            </w:r>
          </w:p>
        </w:tc>
        <w:tc>
          <w:tcPr>
            <w:tcW w:w="709" w:type="dxa"/>
            <w:shd w:val="clear" w:color="auto" w:fill="auto"/>
            <w:hideMark/>
          </w:tcPr>
          <w:p w14:paraId="26A18F12"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1EFA7F4E"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International Journal of Consumer Studies</w:t>
            </w:r>
          </w:p>
        </w:tc>
      </w:tr>
      <w:tr w:rsidR="00D83BA6" w:rsidRPr="00063936" w14:paraId="38188891" w14:textId="77777777" w:rsidTr="00EE003E">
        <w:trPr>
          <w:trHeight w:val="709"/>
        </w:trPr>
        <w:tc>
          <w:tcPr>
            <w:tcW w:w="2268" w:type="dxa"/>
            <w:shd w:val="clear" w:color="auto" w:fill="auto"/>
            <w:hideMark/>
          </w:tcPr>
          <w:p w14:paraId="18A5C32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O'Connor, GE; Cook, LA</w:t>
            </w:r>
          </w:p>
        </w:tc>
        <w:tc>
          <w:tcPr>
            <w:tcW w:w="4253" w:type="dxa"/>
            <w:shd w:val="clear" w:color="auto" w:fill="auto"/>
            <w:hideMark/>
          </w:tcPr>
          <w:p w14:paraId="2A3C304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Reducing referral leakage: an analysis of health-care referrals in a service ecosystem</w:t>
            </w:r>
          </w:p>
        </w:tc>
        <w:tc>
          <w:tcPr>
            <w:tcW w:w="709" w:type="dxa"/>
            <w:shd w:val="clear" w:color="auto" w:fill="auto"/>
            <w:hideMark/>
          </w:tcPr>
          <w:p w14:paraId="62157C85"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6D56DAE6"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43C1CE0E" w14:textId="77777777" w:rsidTr="00EE003E">
        <w:trPr>
          <w:trHeight w:val="709"/>
        </w:trPr>
        <w:tc>
          <w:tcPr>
            <w:tcW w:w="2268" w:type="dxa"/>
            <w:shd w:val="clear" w:color="auto" w:fill="auto"/>
            <w:hideMark/>
          </w:tcPr>
          <w:p w14:paraId="203BE271"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Omar, NA; </w:t>
            </w:r>
            <w:proofErr w:type="spellStart"/>
            <w:r w:rsidRPr="00063936">
              <w:rPr>
                <w:rFonts w:eastAsia="Times New Roman" w:cs="Times New Roman"/>
                <w:color w:val="000000"/>
                <w:sz w:val="20"/>
                <w:szCs w:val="20"/>
                <w:lang w:val="en-US" w:eastAsia="en-GB"/>
              </w:rPr>
              <w:t>Kassim</w:t>
            </w:r>
            <w:proofErr w:type="spellEnd"/>
            <w:r w:rsidRPr="00063936">
              <w:rPr>
                <w:rFonts w:eastAsia="Times New Roman" w:cs="Times New Roman"/>
                <w:color w:val="000000"/>
                <w:sz w:val="20"/>
                <w:szCs w:val="20"/>
                <w:lang w:val="en-US" w:eastAsia="en-GB"/>
              </w:rPr>
              <w:t xml:space="preserve">, AS; Shah, NU; </w:t>
            </w:r>
            <w:proofErr w:type="spellStart"/>
            <w:r w:rsidRPr="00063936">
              <w:rPr>
                <w:rFonts w:eastAsia="Times New Roman" w:cs="Times New Roman"/>
                <w:color w:val="000000"/>
                <w:sz w:val="20"/>
                <w:szCs w:val="20"/>
                <w:lang w:val="en-US" w:eastAsia="en-GB"/>
              </w:rPr>
              <w:t>Alam</w:t>
            </w:r>
            <w:proofErr w:type="spellEnd"/>
            <w:r w:rsidRPr="00063936">
              <w:rPr>
                <w:rFonts w:eastAsia="Times New Roman" w:cs="Times New Roman"/>
                <w:color w:val="000000"/>
                <w:sz w:val="20"/>
                <w:szCs w:val="20"/>
                <w:lang w:val="en-US" w:eastAsia="en-GB"/>
              </w:rPr>
              <w:t xml:space="preserve">, SS; </w:t>
            </w:r>
            <w:proofErr w:type="spellStart"/>
            <w:r w:rsidRPr="00063936">
              <w:rPr>
                <w:rFonts w:eastAsia="Times New Roman" w:cs="Times New Roman"/>
                <w:color w:val="000000"/>
                <w:sz w:val="20"/>
                <w:szCs w:val="20"/>
                <w:lang w:val="en-US" w:eastAsia="en-GB"/>
              </w:rPr>
              <w:t>Wel</w:t>
            </w:r>
            <w:proofErr w:type="spellEnd"/>
            <w:r w:rsidRPr="00063936">
              <w:rPr>
                <w:rFonts w:eastAsia="Times New Roman" w:cs="Times New Roman"/>
                <w:color w:val="000000"/>
                <w:sz w:val="20"/>
                <w:szCs w:val="20"/>
                <w:lang w:val="en-US" w:eastAsia="en-GB"/>
              </w:rPr>
              <w:t>, CAC</w:t>
            </w:r>
          </w:p>
        </w:tc>
        <w:tc>
          <w:tcPr>
            <w:tcW w:w="4253" w:type="dxa"/>
            <w:shd w:val="clear" w:color="auto" w:fill="auto"/>
            <w:hideMark/>
          </w:tcPr>
          <w:p w14:paraId="346AD2A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The Influence of Customer Value Co-Creation Behavior on SME Brand Equity: An Empirical Analysis</w:t>
            </w:r>
          </w:p>
        </w:tc>
        <w:tc>
          <w:tcPr>
            <w:tcW w:w="709" w:type="dxa"/>
            <w:shd w:val="clear" w:color="auto" w:fill="auto"/>
            <w:hideMark/>
          </w:tcPr>
          <w:p w14:paraId="011F5291"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29AF439E"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Iranian Journal of Management Studies</w:t>
            </w:r>
          </w:p>
        </w:tc>
      </w:tr>
      <w:tr w:rsidR="00D83BA6" w:rsidRPr="00063936" w14:paraId="230406E1" w14:textId="77777777" w:rsidTr="00EE003E">
        <w:trPr>
          <w:trHeight w:val="709"/>
        </w:trPr>
        <w:tc>
          <w:tcPr>
            <w:tcW w:w="2268" w:type="dxa"/>
            <w:shd w:val="clear" w:color="auto" w:fill="auto"/>
            <w:hideMark/>
          </w:tcPr>
          <w:p w14:paraId="7D0AC344"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Osei-Frimpong, K; Owusu-Frimpong, N</w:t>
            </w:r>
          </w:p>
        </w:tc>
        <w:tc>
          <w:tcPr>
            <w:tcW w:w="4253" w:type="dxa"/>
            <w:shd w:val="clear" w:color="auto" w:fill="auto"/>
            <w:hideMark/>
          </w:tcPr>
          <w:p w14:paraId="20F1F78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Value Co-Creation in Health Care: A Phenomenological Examination of the Doctor-Patient Encounter</w:t>
            </w:r>
          </w:p>
        </w:tc>
        <w:tc>
          <w:tcPr>
            <w:tcW w:w="709" w:type="dxa"/>
            <w:shd w:val="clear" w:color="auto" w:fill="auto"/>
            <w:hideMark/>
          </w:tcPr>
          <w:p w14:paraId="7DB09D46"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2017</w:t>
            </w:r>
          </w:p>
        </w:tc>
        <w:tc>
          <w:tcPr>
            <w:tcW w:w="1842" w:type="dxa"/>
            <w:shd w:val="clear" w:color="auto" w:fill="auto"/>
            <w:hideMark/>
          </w:tcPr>
          <w:p w14:paraId="7B8E73F9"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Nonprofit &amp; Public Sector Marketing</w:t>
            </w:r>
          </w:p>
        </w:tc>
      </w:tr>
      <w:tr w:rsidR="00D83BA6" w:rsidRPr="00063936" w14:paraId="51171892" w14:textId="77777777" w:rsidTr="00EE003E">
        <w:trPr>
          <w:trHeight w:val="709"/>
        </w:trPr>
        <w:tc>
          <w:tcPr>
            <w:tcW w:w="2268" w:type="dxa"/>
            <w:shd w:val="clear" w:color="auto" w:fill="auto"/>
            <w:hideMark/>
          </w:tcPr>
          <w:p w14:paraId="6C889D1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Ostrom, AL; Bitner, MJ; Brown, SW; Burkhard, KA; </w:t>
            </w:r>
            <w:proofErr w:type="spellStart"/>
            <w:r w:rsidRPr="00063936">
              <w:rPr>
                <w:rFonts w:eastAsia="Times New Roman" w:cs="Times New Roman"/>
                <w:color w:val="000000"/>
                <w:sz w:val="20"/>
                <w:szCs w:val="20"/>
                <w:lang w:val="en-US" w:eastAsia="en-GB"/>
              </w:rPr>
              <w:t>Goul</w:t>
            </w:r>
            <w:proofErr w:type="spellEnd"/>
            <w:r w:rsidRPr="00063936">
              <w:rPr>
                <w:rFonts w:eastAsia="Times New Roman" w:cs="Times New Roman"/>
                <w:color w:val="000000"/>
                <w:sz w:val="20"/>
                <w:szCs w:val="20"/>
                <w:lang w:val="en-US" w:eastAsia="en-GB"/>
              </w:rPr>
              <w:t xml:space="preserve">, M; Smith-Daniels, V; </w:t>
            </w:r>
            <w:proofErr w:type="spellStart"/>
            <w:r w:rsidRPr="00063936">
              <w:rPr>
                <w:rFonts w:eastAsia="Times New Roman" w:cs="Times New Roman"/>
                <w:color w:val="000000"/>
                <w:sz w:val="20"/>
                <w:szCs w:val="20"/>
                <w:lang w:val="en-US" w:eastAsia="en-GB"/>
              </w:rPr>
              <w:t>Demirkan</w:t>
            </w:r>
            <w:proofErr w:type="spellEnd"/>
            <w:r w:rsidRPr="00063936">
              <w:rPr>
                <w:rFonts w:eastAsia="Times New Roman" w:cs="Times New Roman"/>
                <w:color w:val="000000"/>
                <w:sz w:val="20"/>
                <w:szCs w:val="20"/>
                <w:lang w:val="en-US" w:eastAsia="en-GB"/>
              </w:rPr>
              <w:t xml:space="preserve">, H; </w:t>
            </w:r>
            <w:proofErr w:type="spellStart"/>
            <w:r w:rsidRPr="00063936">
              <w:rPr>
                <w:rFonts w:eastAsia="Times New Roman" w:cs="Times New Roman"/>
                <w:color w:val="000000"/>
                <w:sz w:val="20"/>
                <w:szCs w:val="20"/>
                <w:lang w:val="en-US" w:eastAsia="en-GB"/>
              </w:rPr>
              <w:t>Rabinovich</w:t>
            </w:r>
            <w:proofErr w:type="spellEnd"/>
            <w:r w:rsidRPr="00063936">
              <w:rPr>
                <w:rFonts w:eastAsia="Times New Roman" w:cs="Times New Roman"/>
                <w:color w:val="000000"/>
                <w:sz w:val="20"/>
                <w:szCs w:val="20"/>
                <w:lang w:val="en-US" w:eastAsia="en-GB"/>
              </w:rPr>
              <w:t>, E</w:t>
            </w:r>
          </w:p>
        </w:tc>
        <w:tc>
          <w:tcPr>
            <w:tcW w:w="4253" w:type="dxa"/>
            <w:shd w:val="clear" w:color="auto" w:fill="auto"/>
            <w:hideMark/>
          </w:tcPr>
          <w:p w14:paraId="50001DED"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Moving Forward and Making a Difference: Research Priorities for the Science of Service</w:t>
            </w:r>
          </w:p>
        </w:tc>
        <w:tc>
          <w:tcPr>
            <w:tcW w:w="709" w:type="dxa"/>
            <w:shd w:val="clear" w:color="auto" w:fill="auto"/>
            <w:hideMark/>
          </w:tcPr>
          <w:p w14:paraId="2F88F686"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2010</w:t>
            </w:r>
          </w:p>
        </w:tc>
        <w:tc>
          <w:tcPr>
            <w:tcW w:w="1842" w:type="dxa"/>
            <w:shd w:val="clear" w:color="auto" w:fill="auto"/>
            <w:hideMark/>
          </w:tcPr>
          <w:p w14:paraId="34663BF6"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Research</w:t>
            </w:r>
          </w:p>
        </w:tc>
      </w:tr>
      <w:tr w:rsidR="00D83BA6" w:rsidRPr="00063936" w14:paraId="527218FD" w14:textId="77777777" w:rsidTr="00EE003E">
        <w:trPr>
          <w:trHeight w:val="709"/>
        </w:trPr>
        <w:tc>
          <w:tcPr>
            <w:tcW w:w="2268" w:type="dxa"/>
            <w:shd w:val="clear" w:color="auto" w:fill="auto"/>
            <w:hideMark/>
          </w:tcPr>
          <w:p w14:paraId="7E166876"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Ostrom, AL; Parasuraman, A; Bowen, DE; Patricio, L; Voss, CA</w:t>
            </w:r>
          </w:p>
        </w:tc>
        <w:tc>
          <w:tcPr>
            <w:tcW w:w="4253" w:type="dxa"/>
            <w:shd w:val="clear" w:color="auto" w:fill="auto"/>
            <w:hideMark/>
          </w:tcPr>
          <w:p w14:paraId="3CB26563"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Service Research Priorities in a Rapidly Changing Context</w:t>
            </w:r>
          </w:p>
        </w:tc>
        <w:tc>
          <w:tcPr>
            <w:tcW w:w="709" w:type="dxa"/>
            <w:shd w:val="clear" w:color="auto" w:fill="auto"/>
            <w:hideMark/>
          </w:tcPr>
          <w:p w14:paraId="22E85DCF"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2015</w:t>
            </w:r>
          </w:p>
        </w:tc>
        <w:tc>
          <w:tcPr>
            <w:tcW w:w="1842" w:type="dxa"/>
            <w:shd w:val="clear" w:color="auto" w:fill="auto"/>
            <w:hideMark/>
          </w:tcPr>
          <w:p w14:paraId="476395AE"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Research</w:t>
            </w:r>
          </w:p>
        </w:tc>
      </w:tr>
      <w:tr w:rsidR="00D83BA6" w:rsidRPr="00063936" w14:paraId="05B31546" w14:textId="77777777" w:rsidTr="00EE003E">
        <w:trPr>
          <w:trHeight w:val="709"/>
        </w:trPr>
        <w:tc>
          <w:tcPr>
            <w:tcW w:w="2268" w:type="dxa"/>
            <w:shd w:val="clear" w:color="auto" w:fill="auto"/>
            <w:hideMark/>
          </w:tcPr>
          <w:p w14:paraId="7E35878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Parkinson, J; Schuster, L; Mulcahy, R</w:t>
            </w:r>
          </w:p>
        </w:tc>
        <w:tc>
          <w:tcPr>
            <w:tcW w:w="4253" w:type="dxa"/>
            <w:shd w:val="clear" w:color="auto" w:fill="auto"/>
            <w:hideMark/>
          </w:tcPr>
          <w:p w14:paraId="669C921E"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Online Third Places: Supporting Well-Being Through Identifying and Managing Unintended Consequences</w:t>
            </w:r>
          </w:p>
        </w:tc>
        <w:tc>
          <w:tcPr>
            <w:tcW w:w="709" w:type="dxa"/>
            <w:shd w:val="clear" w:color="auto" w:fill="auto"/>
            <w:hideMark/>
          </w:tcPr>
          <w:p w14:paraId="1F9E6789"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1AF6B60F"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Research</w:t>
            </w:r>
          </w:p>
        </w:tc>
      </w:tr>
      <w:tr w:rsidR="00D83BA6" w:rsidRPr="00063936" w14:paraId="39D1D4FD" w14:textId="77777777" w:rsidTr="00EE003E">
        <w:trPr>
          <w:trHeight w:val="709"/>
        </w:trPr>
        <w:tc>
          <w:tcPr>
            <w:tcW w:w="2268" w:type="dxa"/>
            <w:shd w:val="clear" w:color="auto" w:fill="auto"/>
            <w:hideMark/>
          </w:tcPr>
          <w:p w14:paraId="4243DE4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Parkinson, J; Schuster, L; Mulcahy, R; </w:t>
            </w:r>
            <w:proofErr w:type="spellStart"/>
            <w:r w:rsidRPr="00063936">
              <w:rPr>
                <w:rFonts w:eastAsia="Times New Roman" w:cs="Times New Roman"/>
                <w:color w:val="000000"/>
                <w:sz w:val="20"/>
                <w:szCs w:val="20"/>
                <w:lang w:val="en-US" w:eastAsia="en-GB"/>
              </w:rPr>
              <w:t>Taiminen</w:t>
            </w:r>
            <w:proofErr w:type="spellEnd"/>
            <w:r w:rsidRPr="00063936">
              <w:rPr>
                <w:rFonts w:eastAsia="Times New Roman" w:cs="Times New Roman"/>
                <w:color w:val="000000"/>
                <w:sz w:val="20"/>
                <w:szCs w:val="20"/>
                <w:lang w:val="en-US" w:eastAsia="en-GB"/>
              </w:rPr>
              <w:t>, HM</w:t>
            </w:r>
          </w:p>
        </w:tc>
        <w:tc>
          <w:tcPr>
            <w:tcW w:w="4253" w:type="dxa"/>
            <w:shd w:val="clear" w:color="auto" w:fill="auto"/>
            <w:hideMark/>
          </w:tcPr>
          <w:p w14:paraId="40B2CD9D"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Online support for vulnerable consumers: a safe place?</w:t>
            </w:r>
          </w:p>
        </w:tc>
        <w:tc>
          <w:tcPr>
            <w:tcW w:w="709" w:type="dxa"/>
            <w:shd w:val="clear" w:color="auto" w:fill="auto"/>
            <w:hideMark/>
          </w:tcPr>
          <w:p w14:paraId="2686E3FE"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2017</w:t>
            </w:r>
          </w:p>
        </w:tc>
        <w:tc>
          <w:tcPr>
            <w:tcW w:w="1842" w:type="dxa"/>
            <w:shd w:val="clear" w:color="auto" w:fill="auto"/>
            <w:hideMark/>
          </w:tcPr>
          <w:p w14:paraId="1FE54697"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058068E8" w14:textId="77777777" w:rsidTr="00EE003E">
        <w:trPr>
          <w:trHeight w:val="709"/>
        </w:trPr>
        <w:tc>
          <w:tcPr>
            <w:tcW w:w="2268" w:type="dxa"/>
            <w:shd w:val="clear" w:color="auto" w:fill="auto"/>
            <w:hideMark/>
          </w:tcPr>
          <w:p w14:paraId="41E4C85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Parsons, E; Kearney, T; </w:t>
            </w:r>
            <w:proofErr w:type="spellStart"/>
            <w:r w:rsidRPr="00063936">
              <w:rPr>
                <w:rFonts w:eastAsia="Times New Roman" w:cs="Times New Roman"/>
                <w:color w:val="000000"/>
                <w:sz w:val="20"/>
                <w:szCs w:val="20"/>
                <w:lang w:val="en-US" w:eastAsia="en-GB"/>
              </w:rPr>
              <w:t>Surman</w:t>
            </w:r>
            <w:proofErr w:type="spellEnd"/>
            <w:r w:rsidRPr="00063936">
              <w:rPr>
                <w:rFonts w:eastAsia="Times New Roman" w:cs="Times New Roman"/>
                <w:color w:val="000000"/>
                <w:sz w:val="20"/>
                <w:szCs w:val="20"/>
                <w:lang w:val="en-US" w:eastAsia="en-GB"/>
              </w:rPr>
              <w:t xml:space="preserve">, E; </w:t>
            </w:r>
            <w:proofErr w:type="spellStart"/>
            <w:r w:rsidRPr="00063936">
              <w:rPr>
                <w:rFonts w:eastAsia="Times New Roman" w:cs="Times New Roman"/>
                <w:color w:val="000000"/>
                <w:sz w:val="20"/>
                <w:szCs w:val="20"/>
                <w:lang w:val="en-US" w:eastAsia="en-GB"/>
              </w:rPr>
              <w:t>Cappellini</w:t>
            </w:r>
            <w:proofErr w:type="spellEnd"/>
            <w:r w:rsidRPr="00063936">
              <w:rPr>
                <w:rFonts w:eastAsia="Times New Roman" w:cs="Times New Roman"/>
                <w:color w:val="000000"/>
                <w:sz w:val="20"/>
                <w:szCs w:val="20"/>
                <w:lang w:val="en-US" w:eastAsia="en-GB"/>
              </w:rPr>
              <w:t xml:space="preserve">, B; Moffat, S; Harman, V; </w:t>
            </w:r>
            <w:proofErr w:type="spellStart"/>
            <w:r w:rsidRPr="00063936">
              <w:rPr>
                <w:rFonts w:eastAsia="Times New Roman" w:cs="Times New Roman"/>
                <w:color w:val="000000"/>
                <w:sz w:val="20"/>
                <w:szCs w:val="20"/>
                <w:lang w:val="en-US" w:eastAsia="en-GB"/>
              </w:rPr>
              <w:t>Scheurenbrand</w:t>
            </w:r>
            <w:proofErr w:type="spellEnd"/>
            <w:r w:rsidRPr="00063936">
              <w:rPr>
                <w:rFonts w:eastAsia="Times New Roman" w:cs="Times New Roman"/>
                <w:color w:val="000000"/>
                <w:sz w:val="20"/>
                <w:szCs w:val="20"/>
                <w:lang w:val="en-US" w:eastAsia="en-GB"/>
              </w:rPr>
              <w:t>, K</w:t>
            </w:r>
          </w:p>
        </w:tc>
        <w:tc>
          <w:tcPr>
            <w:tcW w:w="4253" w:type="dxa"/>
            <w:shd w:val="clear" w:color="auto" w:fill="auto"/>
            <w:hideMark/>
          </w:tcPr>
          <w:p w14:paraId="00E6E164"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Who really cares? Introducing an 'Ethics of Care' to debates on transformative value co-creation</w:t>
            </w:r>
          </w:p>
        </w:tc>
        <w:tc>
          <w:tcPr>
            <w:tcW w:w="709" w:type="dxa"/>
            <w:shd w:val="clear" w:color="auto" w:fill="auto"/>
            <w:hideMark/>
          </w:tcPr>
          <w:p w14:paraId="346171C0"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1955A3FA"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Business Research</w:t>
            </w:r>
          </w:p>
        </w:tc>
      </w:tr>
      <w:tr w:rsidR="00D83BA6" w:rsidRPr="00063936" w14:paraId="5EDBEF6E" w14:textId="77777777" w:rsidTr="00EE003E">
        <w:trPr>
          <w:trHeight w:val="709"/>
        </w:trPr>
        <w:tc>
          <w:tcPr>
            <w:tcW w:w="2268" w:type="dxa"/>
            <w:shd w:val="clear" w:color="auto" w:fill="auto"/>
            <w:hideMark/>
          </w:tcPr>
          <w:p w14:paraId="2A453528"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Partouche-Sebban</w:t>
            </w:r>
            <w:proofErr w:type="spellEnd"/>
            <w:r w:rsidRPr="00063936">
              <w:rPr>
                <w:rFonts w:eastAsia="Times New Roman" w:cs="Times New Roman"/>
                <w:color w:val="000000"/>
                <w:sz w:val="20"/>
                <w:szCs w:val="20"/>
                <w:lang w:val="en-US" w:eastAsia="en-GB"/>
              </w:rPr>
              <w:t xml:space="preserve">, J; </w:t>
            </w:r>
            <w:proofErr w:type="spellStart"/>
            <w:r w:rsidRPr="00063936">
              <w:rPr>
                <w:rFonts w:eastAsia="Times New Roman" w:cs="Times New Roman"/>
                <w:color w:val="000000"/>
                <w:sz w:val="20"/>
                <w:szCs w:val="20"/>
                <w:lang w:val="en-US" w:eastAsia="en-GB"/>
              </w:rPr>
              <w:t>Vessal</w:t>
            </w:r>
            <w:proofErr w:type="spellEnd"/>
            <w:r w:rsidRPr="00063936">
              <w:rPr>
                <w:rFonts w:eastAsia="Times New Roman" w:cs="Times New Roman"/>
                <w:color w:val="000000"/>
                <w:sz w:val="20"/>
                <w:szCs w:val="20"/>
                <w:lang w:val="en-US" w:eastAsia="en-GB"/>
              </w:rPr>
              <w:t>, SR; Bernhard, F</w:t>
            </w:r>
          </w:p>
        </w:tc>
        <w:tc>
          <w:tcPr>
            <w:tcW w:w="4253" w:type="dxa"/>
            <w:shd w:val="clear" w:color="auto" w:fill="auto"/>
            <w:hideMark/>
          </w:tcPr>
          <w:p w14:paraId="3C150973"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When co-creation pays off: the effect of co-creation on well-being, work performance and team resilience</w:t>
            </w:r>
          </w:p>
        </w:tc>
        <w:tc>
          <w:tcPr>
            <w:tcW w:w="709" w:type="dxa"/>
            <w:shd w:val="clear" w:color="auto" w:fill="auto"/>
            <w:hideMark/>
          </w:tcPr>
          <w:p w14:paraId="0E184EAB"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558EB5A9"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Business &amp; Industrial Marketing</w:t>
            </w:r>
          </w:p>
        </w:tc>
      </w:tr>
      <w:tr w:rsidR="00D83BA6" w:rsidRPr="00063936" w14:paraId="6117C10E" w14:textId="77777777" w:rsidTr="00EE003E">
        <w:trPr>
          <w:trHeight w:val="709"/>
        </w:trPr>
        <w:tc>
          <w:tcPr>
            <w:tcW w:w="2268" w:type="dxa"/>
            <w:shd w:val="clear" w:color="auto" w:fill="auto"/>
            <w:hideMark/>
          </w:tcPr>
          <w:p w14:paraId="367D4367"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Patricio, L; de </w:t>
            </w:r>
            <w:proofErr w:type="spellStart"/>
            <w:r w:rsidRPr="00063936">
              <w:rPr>
                <w:rFonts w:eastAsia="Times New Roman" w:cs="Times New Roman"/>
                <w:color w:val="000000"/>
                <w:sz w:val="20"/>
                <w:szCs w:val="20"/>
                <w:lang w:val="en-US" w:eastAsia="en-GB"/>
              </w:rPr>
              <w:t>Pinho</w:t>
            </w:r>
            <w:proofErr w:type="spellEnd"/>
            <w:r w:rsidRPr="00063936">
              <w:rPr>
                <w:rFonts w:eastAsia="Times New Roman" w:cs="Times New Roman"/>
                <w:color w:val="000000"/>
                <w:sz w:val="20"/>
                <w:szCs w:val="20"/>
                <w:lang w:val="en-US" w:eastAsia="en-GB"/>
              </w:rPr>
              <w:t>, NF; Teixeira, JG; Fisk, RP</w:t>
            </w:r>
          </w:p>
        </w:tc>
        <w:tc>
          <w:tcPr>
            <w:tcW w:w="4253" w:type="dxa"/>
            <w:shd w:val="clear" w:color="auto" w:fill="auto"/>
            <w:hideMark/>
          </w:tcPr>
          <w:p w14:paraId="7E8F843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Service Design for Value Networks: Enabling Value Cocreation Interactions in Healthcare</w:t>
            </w:r>
          </w:p>
        </w:tc>
        <w:tc>
          <w:tcPr>
            <w:tcW w:w="709" w:type="dxa"/>
            <w:shd w:val="clear" w:color="auto" w:fill="auto"/>
            <w:hideMark/>
          </w:tcPr>
          <w:p w14:paraId="62D0C604"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2018</w:t>
            </w:r>
          </w:p>
        </w:tc>
        <w:tc>
          <w:tcPr>
            <w:tcW w:w="1842" w:type="dxa"/>
            <w:shd w:val="clear" w:color="auto" w:fill="auto"/>
            <w:hideMark/>
          </w:tcPr>
          <w:p w14:paraId="7E496795"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Service Science</w:t>
            </w:r>
          </w:p>
        </w:tc>
      </w:tr>
      <w:tr w:rsidR="00D83BA6" w:rsidRPr="00063936" w14:paraId="60151427" w14:textId="77777777" w:rsidTr="00EE003E">
        <w:trPr>
          <w:trHeight w:val="709"/>
        </w:trPr>
        <w:tc>
          <w:tcPr>
            <w:tcW w:w="2268" w:type="dxa"/>
            <w:shd w:val="clear" w:color="auto" w:fill="auto"/>
            <w:hideMark/>
          </w:tcPr>
          <w:p w14:paraId="67560EB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Patricio, L; Gustafsson, A; Fisk, R</w:t>
            </w:r>
          </w:p>
        </w:tc>
        <w:tc>
          <w:tcPr>
            <w:tcW w:w="4253" w:type="dxa"/>
            <w:shd w:val="clear" w:color="auto" w:fill="auto"/>
            <w:hideMark/>
          </w:tcPr>
          <w:p w14:paraId="6B7FCAD6"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Upframing</w:t>
            </w:r>
            <w:proofErr w:type="spellEnd"/>
            <w:r w:rsidRPr="00063936">
              <w:rPr>
                <w:rFonts w:eastAsia="Times New Roman" w:cs="Times New Roman"/>
                <w:color w:val="000000"/>
                <w:sz w:val="20"/>
                <w:szCs w:val="20"/>
                <w:lang w:val="en-US" w:eastAsia="en-GB"/>
              </w:rPr>
              <w:t xml:space="preserve"> Service Design and Innovation for Research Impact</w:t>
            </w:r>
          </w:p>
        </w:tc>
        <w:tc>
          <w:tcPr>
            <w:tcW w:w="709" w:type="dxa"/>
            <w:shd w:val="clear" w:color="auto" w:fill="auto"/>
            <w:hideMark/>
          </w:tcPr>
          <w:p w14:paraId="209568B5"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2018</w:t>
            </w:r>
          </w:p>
        </w:tc>
        <w:tc>
          <w:tcPr>
            <w:tcW w:w="1842" w:type="dxa"/>
            <w:shd w:val="clear" w:color="auto" w:fill="auto"/>
            <w:hideMark/>
          </w:tcPr>
          <w:p w14:paraId="1EDEB010"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Research</w:t>
            </w:r>
          </w:p>
        </w:tc>
      </w:tr>
      <w:tr w:rsidR="00D83BA6" w:rsidRPr="00063936" w14:paraId="5FDFCBF2" w14:textId="77777777" w:rsidTr="00EE003E">
        <w:trPr>
          <w:trHeight w:val="709"/>
        </w:trPr>
        <w:tc>
          <w:tcPr>
            <w:tcW w:w="2268" w:type="dxa"/>
            <w:shd w:val="clear" w:color="auto" w:fill="auto"/>
            <w:hideMark/>
          </w:tcPr>
          <w:p w14:paraId="23B2FACE"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Patricio, L; </w:t>
            </w:r>
            <w:proofErr w:type="spellStart"/>
            <w:r w:rsidRPr="00063936">
              <w:rPr>
                <w:rFonts w:eastAsia="Times New Roman" w:cs="Times New Roman"/>
                <w:color w:val="000000"/>
                <w:sz w:val="20"/>
                <w:szCs w:val="20"/>
                <w:lang w:val="en-US" w:eastAsia="en-GB"/>
              </w:rPr>
              <w:t>Sangiorgi</w:t>
            </w:r>
            <w:proofErr w:type="spellEnd"/>
            <w:r w:rsidRPr="00063936">
              <w:rPr>
                <w:rFonts w:eastAsia="Times New Roman" w:cs="Times New Roman"/>
                <w:color w:val="000000"/>
                <w:sz w:val="20"/>
                <w:szCs w:val="20"/>
                <w:lang w:val="en-US" w:eastAsia="en-GB"/>
              </w:rPr>
              <w:t xml:space="preserve">, D; Mahr, D; </w:t>
            </w:r>
            <w:proofErr w:type="spellStart"/>
            <w:r w:rsidRPr="00063936">
              <w:rPr>
                <w:rFonts w:eastAsia="Times New Roman" w:cs="Times New Roman"/>
                <w:color w:val="000000"/>
                <w:sz w:val="20"/>
                <w:szCs w:val="20"/>
                <w:lang w:val="en-US" w:eastAsia="en-GB"/>
              </w:rPr>
              <w:t>Caic</w:t>
            </w:r>
            <w:proofErr w:type="spellEnd"/>
            <w:r w:rsidRPr="00063936">
              <w:rPr>
                <w:rFonts w:eastAsia="Times New Roman" w:cs="Times New Roman"/>
                <w:color w:val="000000"/>
                <w:sz w:val="20"/>
                <w:szCs w:val="20"/>
                <w:lang w:val="en-US" w:eastAsia="en-GB"/>
              </w:rPr>
              <w:t>, M; Kalantari, S; Sundar, S</w:t>
            </w:r>
          </w:p>
        </w:tc>
        <w:tc>
          <w:tcPr>
            <w:tcW w:w="4253" w:type="dxa"/>
            <w:shd w:val="clear" w:color="auto" w:fill="auto"/>
            <w:hideMark/>
          </w:tcPr>
          <w:p w14:paraId="244C742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Leveraging service design for healthcare transformation: toward people-centered, integrated, and technology-enabled healthcare systems</w:t>
            </w:r>
          </w:p>
        </w:tc>
        <w:tc>
          <w:tcPr>
            <w:tcW w:w="709" w:type="dxa"/>
            <w:shd w:val="clear" w:color="auto" w:fill="auto"/>
            <w:hideMark/>
          </w:tcPr>
          <w:p w14:paraId="240FA773"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0797A69F"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Management</w:t>
            </w:r>
          </w:p>
        </w:tc>
      </w:tr>
      <w:tr w:rsidR="00D83BA6" w:rsidRPr="00063936" w14:paraId="5B1AC214" w14:textId="77777777" w:rsidTr="00EE003E">
        <w:trPr>
          <w:trHeight w:val="709"/>
        </w:trPr>
        <w:tc>
          <w:tcPr>
            <w:tcW w:w="2268" w:type="dxa"/>
            <w:shd w:val="clear" w:color="auto" w:fill="auto"/>
            <w:hideMark/>
          </w:tcPr>
          <w:p w14:paraId="279FE6DF"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Pera</w:t>
            </w:r>
            <w:proofErr w:type="spellEnd"/>
            <w:r w:rsidRPr="00063936">
              <w:rPr>
                <w:rFonts w:eastAsia="Times New Roman" w:cs="Times New Roman"/>
                <w:color w:val="000000"/>
                <w:sz w:val="20"/>
                <w:szCs w:val="20"/>
                <w:lang w:val="en-US" w:eastAsia="en-GB"/>
              </w:rPr>
              <w:t xml:space="preserve">, R; </w:t>
            </w:r>
            <w:proofErr w:type="spellStart"/>
            <w:r w:rsidRPr="00063936">
              <w:rPr>
                <w:rFonts w:eastAsia="Times New Roman" w:cs="Times New Roman"/>
                <w:color w:val="000000"/>
                <w:sz w:val="20"/>
                <w:szCs w:val="20"/>
                <w:lang w:val="en-US" w:eastAsia="en-GB"/>
              </w:rPr>
              <w:t>Viglia</w:t>
            </w:r>
            <w:proofErr w:type="spellEnd"/>
            <w:r w:rsidRPr="00063936">
              <w:rPr>
                <w:rFonts w:eastAsia="Times New Roman" w:cs="Times New Roman"/>
                <w:color w:val="000000"/>
                <w:sz w:val="20"/>
                <w:szCs w:val="20"/>
                <w:lang w:val="en-US" w:eastAsia="en-GB"/>
              </w:rPr>
              <w:t>, G</w:t>
            </w:r>
          </w:p>
        </w:tc>
        <w:tc>
          <w:tcPr>
            <w:tcW w:w="4253" w:type="dxa"/>
            <w:shd w:val="clear" w:color="auto" w:fill="auto"/>
            <w:hideMark/>
          </w:tcPr>
          <w:p w14:paraId="3C68B854"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Turning ideas into products: subjective well-being in co-creation</w:t>
            </w:r>
          </w:p>
        </w:tc>
        <w:tc>
          <w:tcPr>
            <w:tcW w:w="709" w:type="dxa"/>
            <w:shd w:val="clear" w:color="auto" w:fill="auto"/>
            <w:hideMark/>
          </w:tcPr>
          <w:p w14:paraId="187434A7"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2015</w:t>
            </w:r>
          </w:p>
        </w:tc>
        <w:tc>
          <w:tcPr>
            <w:tcW w:w="1842" w:type="dxa"/>
            <w:shd w:val="clear" w:color="auto" w:fill="auto"/>
            <w:hideMark/>
          </w:tcPr>
          <w:p w14:paraId="3D149EBE"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Service Industries Journal</w:t>
            </w:r>
          </w:p>
        </w:tc>
      </w:tr>
      <w:tr w:rsidR="00D83BA6" w:rsidRPr="00063936" w14:paraId="61338B18" w14:textId="77777777" w:rsidTr="00EE003E">
        <w:trPr>
          <w:trHeight w:val="709"/>
        </w:trPr>
        <w:tc>
          <w:tcPr>
            <w:tcW w:w="2268" w:type="dxa"/>
            <w:shd w:val="clear" w:color="auto" w:fill="auto"/>
            <w:hideMark/>
          </w:tcPr>
          <w:p w14:paraId="2C94580D"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lastRenderedPageBreak/>
              <w:t>Pham, TAN; Le, HN; Nguyen, DT; Pham, TN</w:t>
            </w:r>
          </w:p>
        </w:tc>
        <w:tc>
          <w:tcPr>
            <w:tcW w:w="4253" w:type="dxa"/>
            <w:shd w:val="clear" w:color="auto" w:fill="auto"/>
            <w:hideMark/>
          </w:tcPr>
          <w:p w14:paraId="5202BBF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Customer service co-creation literacy for better service value: evidence from the health-care sector</w:t>
            </w:r>
          </w:p>
        </w:tc>
        <w:tc>
          <w:tcPr>
            <w:tcW w:w="709" w:type="dxa"/>
            <w:shd w:val="clear" w:color="auto" w:fill="auto"/>
            <w:hideMark/>
          </w:tcPr>
          <w:p w14:paraId="4DF108DB"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32EDA083"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2BFC67FB" w14:textId="77777777" w:rsidTr="00EE003E">
        <w:trPr>
          <w:trHeight w:val="709"/>
        </w:trPr>
        <w:tc>
          <w:tcPr>
            <w:tcW w:w="2268" w:type="dxa"/>
            <w:shd w:val="clear" w:color="auto" w:fill="auto"/>
            <w:hideMark/>
          </w:tcPr>
          <w:p w14:paraId="116BF8D4"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Pham, TAN; Sweeney, JC; </w:t>
            </w:r>
            <w:proofErr w:type="spellStart"/>
            <w:r w:rsidRPr="00063936">
              <w:rPr>
                <w:rFonts w:eastAsia="Times New Roman" w:cs="Times New Roman"/>
                <w:color w:val="000000"/>
                <w:sz w:val="20"/>
                <w:szCs w:val="20"/>
                <w:lang w:val="en-US" w:eastAsia="en-GB"/>
              </w:rPr>
              <w:t>Soutar</w:t>
            </w:r>
            <w:proofErr w:type="spellEnd"/>
            <w:r w:rsidRPr="00063936">
              <w:rPr>
                <w:rFonts w:eastAsia="Times New Roman" w:cs="Times New Roman"/>
                <w:color w:val="000000"/>
                <w:sz w:val="20"/>
                <w:szCs w:val="20"/>
                <w:lang w:val="en-US" w:eastAsia="en-GB"/>
              </w:rPr>
              <w:t>, GN</w:t>
            </w:r>
          </w:p>
        </w:tc>
        <w:tc>
          <w:tcPr>
            <w:tcW w:w="4253" w:type="dxa"/>
            <w:shd w:val="clear" w:color="auto" w:fill="auto"/>
            <w:hideMark/>
          </w:tcPr>
          <w:p w14:paraId="7635A013"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Does well-being differ across customer value cocreation practice styles? An empirical study in a chronic health context</w:t>
            </w:r>
          </w:p>
        </w:tc>
        <w:tc>
          <w:tcPr>
            <w:tcW w:w="709" w:type="dxa"/>
            <w:shd w:val="clear" w:color="auto" w:fill="auto"/>
            <w:hideMark/>
          </w:tcPr>
          <w:p w14:paraId="024AE88D"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0EC80F37"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European Journal of Marketing</w:t>
            </w:r>
          </w:p>
        </w:tc>
      </w:tr>
      <w:tr w:rsidR="00D83BA6" w:rsidRPr="00063936" w14:paraId="29F97036" w14:textId="77777777" w:rsidTr="00EE003E">
        <w:trPr>
          <w:trHeight w:val="709"/>
        </w:trPr>
        <w:tc>
          <w:tcPr>
            <w:tcW w:w="2268" w:type="dxa"/>
            <w:shd w:val="clear" w:color="auto" w:fill="auto"/>
            <w:hideMark/>
          </w:tcPr>
          <w:p w14:paraId="0D2DDF1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Pham, TAN; Sweeney, JC; </w:t>
            </w:r>
            <w:proofErr w:type="spellStart"/>
            <w:r w:rsidRPr="00063936">
              <w:rPr>
                <w:rFonts w:eastAsia="Times New Roman" w:cs="Times New Roman"/>
                <w:color w:val="000000"/>
                <w:sz w:val="20"/>
                <w:szCs w:val="20"/>
                <w:lang w:val="en-US" w:eastAsia="en-GB"/>
              </w:rPr>
              <w:t>Soutar</w:t>
            </w:r>
            <w:proofErr w:type="spellEnd"/>
            <w:r w:rsidRPr="00063936">
              <w:rPr>
                <w:rFonts w:eastAsia="Times New Roman" w:cs="Times New Roman"/>
                <w:color w:val="000000"/>
                <w:sz w:val="20"/>
                <w:szCs w:val="20"/>
                <w:lang w:val="en-US" w:eastAsia="en-GB"/>
              </w:rPr>
              <w:t>, GN</w:t>
            </w:r>
          </w:p>
        </w:tc>
        <w:tc>
          <w:tcPr>
            <w:tcW w:w="4253" w:type="dxa"/>
            <w:shd w:val="clear" w:color="auto" w:fill="auto"/>
            <w:hideMark/>
          </w:tcPr>
          <w:p w14:paraId="33D4B6E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Customer value cocreation activities an exploration of psychological drivers and quality of life outcomes</w:t>
            </w:r>
          </w:p>
        </w:tc>
        <w:tc>
          <w:tcPr>
            <w:tcW w:w="709" w:type="dxa"/>
            <w:shd w:val="clear" w:color="auto" w:fill="auto"/>
            <w:hideMark/>
          </w:tcPr>
          <w:p w14:paraId="02794FDA"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2019</w:t>
            </w:r>
          </w:p>
        </w:tc>
        <w:tc>
          <w:tcPr>
            <w:tcW w:w="1842" w:type="dxa"/>
            <w:shd w:val="clear" w:color="auto" w:fill="auto"/>
            <w:hideMark/>
          </w:tcPr>
          <w:p w14:paraId="02F91DD0"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Theory and Practice</w:t>
            </w:r>
          </w:p>
        </w:tc>
      </w:tr>
      <w:tr w:rsidR="00D83BA6" w:rsidRPr="00063936" w14:paraId="7FD904D8" w14:textId="77777777" w:rsidTr="00EE003E">
        <w:trPr>
          <w:trHeight w:val="709"/>
        </w:trPr>
        <w:tc>
          <w:tcPr>
            <w:tcW w:w="2268" w:type="dxa"/>
            <w:shd w:val="clear" w:color="auto" w:fill="auto"/>
            <w:hideMark/>
          </w:tcPr>
          <w:p w14:paraId="61528234"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Pop, OM; Leroi-</w:t>
            </w:r>
            <w:proofErr w:type="spellStart"/>
            <w:r w:rsidRPr="00063936">
              <w:rPr>
                <w:rFonts w:eastAsia="Times New Roman" w:cs="Times New Roman"/>
                <w:color w:val="000000"/>
                <w:sz w:val="20"/>
                <w:szCs w:val="20"/>
                <w:lang w:val="en-US" w:eastAsia="en-GB"/>
              </w:rPr>
              <w:t>Werelds</w:t>
            </w:r>
            <w:proofErr w:type="spellEnd"/>
            <w:r w:rsidRPr="00063936">
              <w:rPr>
                <w:rFonts w:eastAsia="Times New Roman" w:cs="Times New Roman"/>
                <w:color w:val="000000"/>
                <w:sz w:val="20"/>
                <w:szCs w:val="20"/>
                <w:lang w:val="en-US" w:eastAsia="en-GB"/>
              </w:rPr>
              <w:t xml:space="preserve">, S; </w:t>
            </w:r>
            <w:proofErr w:type="spellStart"/>
            <w:r w:rsidRPr="00063936">
              <w:rPr>
                <w:rFonts w:eastAsia="Times New Roman" w:cs="Times New Roman"/>
                <w:color w:val="000000"/>
                <w:sz w:val="20"/>
                <w:szCs w:val="20"/>
                <w:lang w:val="en-US" w:eastAsia="en-GB"/>
              </w:rPr>
              <w:t>Roijakkers</w:t>
            </w:r>
            <w:proofErr w:type="spellEnd"/>
            <w:r w:rsidRPr="00063936">
              <w:rPr>
                <w:rFonts w:eastAsia="Times New Roman" w:cs="Times New Roman"/>
                <w:color w:val="000000"/>
                <w:sz w:val="20"/>
                <w:szCs w:val="20"/>
                <w:lang w:val="en-US" w:eastAsia="en-GB"/>
              </w:rPr>
              <w:t xml:space="preserve">, N; </w:t>
            </w:r>
            <w:proofErr w:type="spellStart"/>
            <w:r w:rsidRPr="00063936">
              <w:rPr>
                <w:rFonts w:eastAsia="Times New Roman" w:cs="Times New Roman"/>
                <w:color w:val="000000"/>
                <w:sz w:val="20"/>
                <w:szCs w:val="20"/>
                <w:lang w:val="en-US" w:eastAsia="en-GB"/>
              </w:rPr>
              <w:t>Andreassen</w:t>
            </w:r>
            <w:proofErr w:type="spellEnd"/>
            <w:r w:rsidRPr="00063936">
              <w:rPr>
                <w:rFonts w:eastAsia="Times New Roman" w:cs="Times New Roman"/>
                <w:color w:val="000000"/>
                <w:sz w:val="20"/>
                <w:szCs w:val="20"/>
                <w:lang w:val="en-US" w:eastAsia="en-GB"/>
              </w:rPr>
              <w:t>, TW</w:t>
            </w:r>
          </w:p>
        </w:tc>
        <w:tc>
          <w:tcPr>
            <w:tcW w:w="4253" w:type="dxa"/>
            <w:shd w:val="clear" w:color="auto" w:fill="auto"/>
            <w:hideMark/>
          </w:tcPr>
          <w:p w14:paraId="3559FF1A"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Institutional types and institutional change in healthcare ecosystems</w:t>
            </w:r>
          </w:p>
        </w:tc>
        <w:tc>
          <w:tcPr>
            <w:tcW w:w="709" w:type="dxa"/>
            <w:shd w:val="clear" w:color="auto" w:fill="auto"/>
            <w:hideMark/>
          </w:tcPr>
          <w:p w14:paraId="589C45BC"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2018</w:t>
            </w:r>
          </w:p>
        </w:tc>
        <w:tc>
          <w:tcPr>
            <w:tcW w:w="1842" w:type="dxa"/>
            <w:shd w:val="clear" w:color="auto" w:fill="auto"/>
            <w:hideMark/>
          </w:tcPr>
          <w:p w14:paraId="7E2C2D76"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Management</w:t>
            </w:r>
          </w:p>
        </w:tc>
      </w:tr>
      <w:tr w:rsidR="00D83BA6" w:rsidRPr="00063936" w14:paraId="0390B8E6" w14:textId="77777777" w:rsidTr="00EE003E">
        <w:trPr>
          <w:trHeight w:val="709"/>
        </w:trPr>
        <w:tc>
          <w:tcPr>
            <w:tcW w:w="2268" w:type="dxa"/>
            <w:shd w:val="clear" w:color="auto" w:fill="auto"/>
            <w:hideMark/>
          </w:tcPr>
          <w:p w14:paraId="439BD1C6"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Previte</w:t>
            </w:r>
            <w:proofErr w:type="spellEnd"/>
            <w:r w:rsidRPr="00063936">
              <w:rPr>
                <w:rFonts w:eastAsia="Times New Roman" w:cs="Times New Roman"/>
                <w:color w:val="000000"/>
                <w:sz w:val="20"/>
                <w:szCs w:val="20"/>
                <w:lang w:val="en-US" w:eastAsia="en-GB"/>
              </w:rPr>
              <w:t>, J; Robertson, N</w:t>
            </w:r>
          </w:p>
        </w:tc>
        <w:tc>
          <w:tcPr>
            <w:tcW w:w="4253" w:type="dxa"/>
            <w:shd w:val="clear" w:color="auto" w:fill="auto"/>
            <w:hideMark/>
          </w:tcPr>
          <w:p w14:paraId="4BCB63C8"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A continuum of transformative service exchange: insights for service and social marketers</w:t>
            </w:r>
          </w:p>
        </w:tc>
        <w:tc>
          <w:tcPr>
            <w:tcW w:w="709" w:type="dxa"/>
            <w:shd w:val="clear" w:color="auto" w:fill="auto"/>
            <w:hideMark/>
          </w:tcPr>
          <w:p w14:paraId="54BFDB1A"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2019</w:t>
            </w:r>
          </w:p>
        </w:tc>
        <w:tc>
          <w:tcPr>
            <w:tcW w:w="1842" w:type="dxa"/>
            <w:shd w:val="clear" w:color="auto" w:fill="auto"/>
            <w:hideMark/>
          </w:tcPr>
          <w:p w14:paraId="5F45606A"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7ABDA2C0" w14:textId="77777777" w:rsidTr="00EE003E">
        <w:trPr>
          <w:trHeight w:val="709"/>
        </w:trPr>
        <w:tc>
          <w:tcPr>
            <w:tcW w:w="2268" w:type="dxa"/>
            <w:shd w:val="clear" w:color="auto" w:fill="auto"/>
            <w:hideMark/>
          </w:tcPr>
          <w:p w14:paraId="621202B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Rahman, A</w:t>
            </w:r>
          </w:p>
        </w:tc>
        <w:tc>
          <w:tcPr>
            <w:tcW w:w="4253" w:type="dxa"/>
            <w:shd w:val="clear" w:color="auto" w:fill="auto"/>
            <w:hideMark/>
          </w:tcPr>
          <w:p w14:paraId="67FF9C18"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Sources and categories of well-being: a systematic review and research agenda</w:t>
            </w:r>
          </w:p>
        </w:tc>
        <w:tc>
          <w:tcPr>
            <w:tcW w:w="709" w:type="dxa"/>
            <w:shd w:val="clear" w:color="auto" w:fill="auto"/>
            <w:hideMark/>
          </w:tcPr>
          <w:p w14:paraId="54142E97"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254C49F3"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Theory and Practice</w:t>
            </w:r>
          </w:p>
        </w:tc>
      </w:tr>
      <w:tr w:rsidR="00D83BA6" w:rsidRPr="00063936" w14:paraId="6937FE15" w14:textId="77777777" w:rsidTr="00EE003E">
        <w:trPr>
          <w:trHeight w:val="709"/>
        </w:trPr>
        <w:tc>
          <w:tcPr>
            <w:tcW w:w="2268" w:type="dxa"/>
            <w:shd w:val="clear" w:color="auto" w:fill="auto"/>
            <w:hideMark/>
          </w:tcPr>
          <w:p w14:paraId="581997C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Rai, RS</w:t>
            </w:r>
          </w:p>
        </w:tc>
        <w:tc>
          <w:tcPr>
            <w:tcW w:w="4253" w:type="dxa"/>
            <w:shd w:val="clear" w:color="auto" w:fill="auto"/>
            <w:hideMark/>
          </w:tcPr>
          <w:p w14:paraId="68E0D38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Facilitating transformative change in medication adherence practices</w:t>
            </w:r>
          </w:p>
        </w:tc>
        <w:tc>
          <w:tcPr>
            <w:tcW w:w="709" w:type="dxa"/>
            <w:shd w:val="clear" w:color="auto" w:fill="auto"/>
            <w:hideMark/>
          </w:tcPr>
          <w:p w14:paraId="1420F11D"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2017</w:t>
            </w:r>
          </w:p>
        </w:tc>
        <w:tc>
          <w:tcPr>
            <w:tcW w:w="1842" w:type="dxa"/>
            <w:shd w:val="clear" w:color="auto" w:fill="auto"/>
            <w:hideMark/>
          </w:tcPr>
          <w:p w14:paraId="4ECEA90C"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Service Industries Journal</w:t>
            </w:r>
          </w:p>
        </w:tc>
      </w:tr>
      <w:tr w:rsidR="00D83BA6" w:rsidRPr="00063936" w14:paraId="003A0A99" w14:textId="77777777" w:rsidTr="00EE003E">
        <w:trPr>
          <w:trHeight w:val="709"/>
        </w:trPr>
        <w:tc>
          <w:tcPr>
            <w:tcW w:w="2268" w:type="dxa"/>
            <w:shd w:val="clear" w:color="auto" w:fill="auto"/>
            <w:hideMark/>
          </w:tcPr>
          <w:p w14:paraId="241B6BD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Ranjan, KR; Friend, SB</w:t>
            </w:r>
          </w:p>
        </w:tc>
        <w:tc>
          <w:tcPr>
            <w:tcW w:w="4253" w:type="dxa"/>
            <w:shd w:val="clear" w:color="auto" w:fill="auto"/>
            <w:hideMark/>
          </w:tcPr>
          <w:p w14:paraId="4B049C0D"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An integrative framework of sales ecosystem well-being</w:t>
            </w:r>
          </w:p>
        </w:tc>
        <w:tc>
          <w:tcPr>
            <w:tcW w:w="709" w:type="dxa"/>
            <w:shd w:val="clear" w:color="auto" w:fill="auto"/>
            <w:hideMark/>
          </w:tcPr>
          <w:p w14:paraId="0AE3781E"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5383BEC2"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Personal Selling &amp; Sales Management</w:t>
            </w:r>
          </w:p>
        </w:tc>
      </w:tr>
      <w:tr w:rsidR="00D83BA6" w:rsidRPr="00063936" w14:paraId="3B3EDEB0" w14:textId="77777777" w:rsidTr="00EE003E">
        <w:trPr>
          <w:trHeight w:val="709"/>
        </w:trPr>
        <w:tc>
          <w:tcPr>
            <w:tcW w:w="2268" w:type="dxa"/>
            <w:shd w:val="clear" w:color="auto" w:fill="auto"/>
            <w:hideMark/>
          </w:tcPr>
          <w:p w14:paraId="4DB5353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Ranjan, KR; Rohit, S; Dash, R; Singh, R</w:t>
            </w:r>
          </w:p>
        </w:tc>
        <w:tc>
          <w:tcPr>
            <w:tcW w:w="4253" w:type="dxa"/>
            <w:shd w:val="clear" w:color="auto" w:fill="auto"/>
            <w:hideMark/>
          </w:tcPr>
          <w:p w14:paraId="3BC6A00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Thinking, feeling and coping by bop healthcare consumers: policy-based intervention in an emerging market</w:t>
            </w:r>
          </w:p>
        </w:tc>
        <w:tc>
          <w:tcPr>
            <w:tcW w:w="709" w:type="dxa"/>
            <w:shd w:val="clear" w:color="auto" w:fill="auto"/>
            <w:hideMark/>
          </w:tcPr>
          <w:p w14:paraId="4DF6CF44"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107A348E"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Marketing Management</w:t>
            </w:r>
          </w:p>
        </w:tc>
      </w:tr>
      <w:tr w:rsidR="00D83BA6" w:rsidRPr="00063936" w14:paraId="2540E849" w14:textId="77777777" w:rsidTr="00EE003E">
        <w:trPr>
          <w:trHeight w:val="709"/>
        </w:trPr>
        <w:tc>
          <w:tcPr>
            <w:tcW w:w="2268" w:type="dxa"/>
            <w:shd w:val="clear" w:color="auto" w:fill="auto"/>
            <w:hideMark/>
          </w:tcPr>
          <w:p w14:paraId="75F1DB21"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Rejikumar</w:t>
            </w:r>
            <w:proofErr w:type="spellEnd"/>
            <w:r w:rsidRPr="00063936">
              <w:rPr>
                <w:rFonts w:eastAsia="Times New Roman" w:cs="Times New Roman"/>
                <w:color w:val="000000"/>
                <w:sz w:val="20"/>
                <w:szCs w:val="20"/>
                <w:lang w:val="en-US" w:eastAsia="en-GB"/>
              </w:rPr>
              <w:t xml:space="preserve">, G; </w:t>
            </w:r>
            <w:proofErr w:type="spellStart"/>
            <w:r w:rsidRPr="00063936">
              <w:rPr>
                <w:rFonts w:eastAsia="Times New Roman" w:cs="Times New Roman"/>
                <w:color w:val="000000"/>
                <w:sz w:val="20"/>
                <w:szCs w:val="20"/>
                <w:lang w:val="en-US" w:eastAsia="en-GB"/>
              </w:rPr>
              <w:t>Asokan-Ajitha</w:t>
            </w:r>
            <w:proofErr w:type="spellEnd"/>
            <w:r w:rsidRPr="00063936">
              <w:rPr>
                <w:rFonts w:eastAsia="Times New Roman" w:cs="Times New Roman"/>
                <w:color w:val="000000"/>
                <w:sz w:val="20"/>
                <w:szCs w:val="20"/>
                <w:lang w:val="en-US" w:eastAsia="en-GB"/>
              </w:rPr>
              <w:t>, A</w:t>
            </w:r>
          </w:p>
        </w:tc>
        <w:tc>
          <w:tcPr>
            <w:tcW w:w="4253" w:type="dxa"/>
            <w:shd w:val="clear" w:color="auto" w:fill="auto"/>
            <w:hideMark/>
          </w:tcPr>
          <w:p w14:paraId="5A706EF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Business customer experience in B2B2C service settings: a scale development</w:t>
            </w:r>
          </w:p>
        </w:tc>
        <w:tc>
          <w:tcPr>
            <w:tcW w:w="709" w:type="dxa"/>
            <w:shd w:val="clear" w:color="auto" w:fill="auto"/>
            <w:hideMark/>
          </w:tcPr>
          <w:p w14:paraId="265E85E7"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1343A5EB"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Business &amp; Industrial Marketing</w:t>
            </w:r>
          </w:p>
        </w:tc>
      </w:tr>
      <w:tr w:rsidR="00D83BA6" w:rsidRPr="00063936" w14:paraId="74A83B5E" w14:textId="77777777" w:rsidTr="00EE003E">
        <w:trPr>
          <w:trHeight w:val="709"/>
        </w:trPr>
        <w:tc>
          <w:tcPr>
            <w:tcW w:w="2268" w:type="dxa"/>
            <w:shd w:val="clear" w:color="auto" w:fill="auto"/>
            <w:hideMark/>
          </w:tcPr>
          <w:p w14:paraId="461C1009"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Rejikumar</w:t>
            </w:r>
            <w:proofErr w:type="spellEnd"/>
            <w:r w:rsidRPr="00063936">
              <w:rPr>
                <w:rFonts w:eastAsia="Times New Roman" w:cs="Times New Roman"/>
                <w:color w:val="000000"/>
                <w:sz w:val="20"/>
                <w:szCs w:val="20"/>
                <w:lang w:val="en-US" w:eastAsia="en-GB"/>
              </w:rPr>
              <w:t xml:space="preserve">, G; </w:t>
            </w:r>
            <w:proofErr w:type="spellStart"/>
            <w:r w:rsidRPr="00063936">
              <w:rPr>
                <w:rFonts w:eastAsia="Times New Roman" w:cs="Times New Roman"/>
                <w:color w:val="000000"/>
                <w:sz w:val="20"/>
                <w:szCs w:val="20"/>
                <w:lang w:val="en-US" w:eastAsia="en-GB"/>
              </w:rPr>
              <w:t>Asokan-Ajitha</w:t>
            </w:r>
            <w:proofErr w:type="spellEnd"/>
            <w:r w:rsidRPr="00063936">
              <w:rPr>
                <w:rFonts w:eastAsia="Times New Roman" w:cs="Times New Roman"/>
                <w:color w:val="000000"/>
                <w:sz w:val="20"/>
                <w:szCs w:val="20"/>
                <w:lang w:val="en-US" w:eastAsia="en-GB"/>
              </w:rPr>
              <w:t>, A</w:t>
            </w:r>
          </w:p>
        </w:tc>
        <w:tc>
          <w:tcPr>
            <w:tcW w:w="4253" w:type="dxa"/>
            <w:shd w:val="clear" w:color="auto" w:fill="auto"/>
            <w:hideMark/>
          </w:tcPr>
          <w:p w14:paraId="3DA0091A"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Business customer experience in B2B2C service settings: a scale development</w:t>
            </w:r>
          </w:p>
        </w:tc>
        <w:tc>
          <w:tcPr>
            <w:tcW w:w="709" w:type="dxa"/>
            <w:shd w:val="clear" w:color="auto" w:fill="auto"/>
            <w:hideMark/>
          </w:tcPr>
          <w:p w14:paraId="3F8A107F"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2EA7C11D"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Business &amp; Industrial Marketing</w:t>
            </w:r>
          </w:p>
        </w:tc>
      </w:tr>
      <w:tr w:rsidR="00D83BA6" w:rsidRPr="00063936" w14:paraId="39A2E2F4" w14:textId="77777777" w:rsidTr="00EE003E">
        <w:trPr>
          <w:trHeight w:val="709"/>
        </w:trPr>
        <w:tc>
          <w:tcPr>
            <w:tcW w:w="2268" w:type="dxa"/>
            <w:shd w:val="clear" w:color="auto" w:fill="auto"/>
            <w:hideMark/>
          </w:tcPr>
          <w:p w14:paraId="74FA6A13"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Rejikumar</w:t>
            </w:r>
            <w:proofErr w:type="spellEnd"/>
            <w:r w:rsidRPr="00063936">
              <w:rPr>
                <w:rFonts w:eastAsia="Times New Roman" w:cs="Times New Roman"/>
                <w:color w:val="000000"/>
                <w:sz w:val="20"/>
                <w:szCs w:val="20"/>
                <w:lang w:val="en-US" w:eastAsia="en-GB"/>
              </w:rPr>
              <w:t xml:space="preserve">, G; Jose, A; Mathew, S; Chacko, DP; </w:t>
            </w:r>
            <w:proofErr w:type="spellStart"/>
            <w:r w:rsidRPr="00063936">
              <w:rPr>
                <w:rFonts w:eastAsia="Times New Roman" w:cs="Times New Roman"/>
                <w:color w:val="000000"/>
                <w:sz w:val="20"/>
                <w:szCs w:val="20"/>
                <w:lang w:val="en-US" w:eastAsia="en-GB"/>
              </w:rPr>
              <w:t>Asokan-Ajitha</w:t>
            </w:r>
            <w:proofErr w:type="spellEnd"/>
            <w:r w:rsidRPr="00063936">
              <w:rPr>
                <w:rFonts w:eastAsia="Times New Roman" w:cs="Times New Roman"/>
                <w:color w:val="000000"/>
                <w:sz w:val="20"/>
                <w:szCs w:val="20"/>
                <w:lang w:val="en-US" w:eastAsia="en-GB"/>
              </w:rPr>
              <w:t>, A</w:t>
            </w:r>
          </w:p>
        </w:tc>
        <w:tc>
          <w:tcPr>
            <w:tcW w:w="4253" w:type="dxa"/>
            <w:shd w:val="clear" w:color="auto" w:fill="auto"/>
            <w:hideMark/>
          </w:tcPr>
          <w:p w14:paraId="45C44E84"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Towards a theory of well-being in digital sports viewing behavior</w:t>
            </w:r>
          </w:p>
        </w:tc>
        <w:tc>
          <w:tcPr>
            <w:tcW w:w="709" w:type="dxa"/>
            <w:shd w:val="clear" w:color="auto" w:fill="auto"/>
            <w:hideMark/>
          </w:tcPr>
          <w:p w14:paraId="17050249"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36356650"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3AE87709" w14:textId="77777777" w:rsidTr="00EE003E">
        <w:trPr>
          <w:trHeight w:val="709"/>
        </w:trPr>
        <w:tc>
          <w:tcPr>
            <w:tcW w:w="2268" w:type="dxa"/>
            <w:shd w:val="clear" w:color="auto" w:fill="auto"/>
            <w:hideMark/>
          </w:tcPr>
          <w:p w14:paraId="38E986F4"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Roy, SK; Balaji, MS; </w:t>
            </w:r>
            <w:proofErr w:type="spellStart"/>
            <w:r w:rsidRPr="00063936">
              <w:rPr>
                <w:rFonts w:eastAsia="Times New Roman" w:cs="Times New Roman"/>
                <w:color w:val="000000"/>
                <w:sz w:val="20"/>
                <w:szCs w:val="20"/>
                <w:lang w:val="en-US" w:eastAsia="en-GB"/>
              </w:rPr>
              <w:t>Soutar</w:t>
            </w:r>
            <w:proofErr w:type="spellEnd"/>
            <w:r w:rsidRPr="00063936">
              <w:rPr>
                <w:rFonts w:eastAsia="Times New Roman" w:cs="Times New Roman"/>
                <w:color w:val="000000"/>
                <w:sz w:val="20"/>
                <w:szCs w:val="20"/>
                <w:lang w:val="en-US" w:eastAsia="en-GB"/>
              </w:rPr>
              <w:t>, G; Jiang, YY</w:t>
            </w:r>
          </w:p>
        </w:tc>
        <w:tc>
          <w:tcPr>
            <w:tcW w:w="4253" w:type="dxa"/>
            <w:shd w:val="clear" w:color="auto" w:fill="auto"/>
            <w:hideMark/>
          </w:tcPr>
          <w:p w14:paraId="71EB1016"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The Antecedents and Consequences of Value Co-Creation Behaviors in a Hotel Setting: A Two-Country Study</w:t>
            </w:r>
          </w:p>
        </w:tc>
        <w:tc>
          <w:tcPr>
            <w:tcW w:w="709" w:type="dxa"/>
            <w:shd w:val="clear" w:color="auto" w:fill="auto"/>
            <w:hideMark/>
          </w:tcPr>
          <w:p w14:paraId="61D506D7"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447440D8"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Cornell Hospitality Quarterly</w:t>
            </w:r>
          </w:p>
        </w:tc>
      </w:tr>
      <w:tr w:rsidR="00D83BA6" w:rsidRPr="00063936" w14:paraId="28476108" w14:textId="77777777" w:rsidTr="00EE003E">
        <w:trPr>
          <w:trHeight w:val="709"/>
        </w:trPr>
        <w:tc>
          <w:tcPr>
            <w:tcW w:w="2268" w:type="dxa"/>
            <w:shd w:val="clear" w:color="auto" w:fill="auto"/>
            <w:hideMark/>
          </w:tcPr>
          <w:p w14:paraId="032B6293"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Russell-Bennett, R; Fisk, RP; Rosenbaum, MS; Zainuddin, N</w:t>
            </w:r>
          </w:p>
        </w:tc>
        <w:tc>
          <w:tcPr>
            <w:tcW w:w="4253" w:type="dxa"/>
            <w:shd w:val="clear" w:color="auto" w:fill="auto"/>
            <w:hideMark/>
          </w:tcPr>
          <w:p w14:paraId="32714DC3"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Commentary: transformative service research and social marketing - converging pathways to social change</w:t>
            </w:r>
          </w:p>
        </w:tc>
        <w:tc>
          <w:tcPr>
            <w:tcW w:w="709" w:type="dxa"/>
            <w:shd w:val="clear" w:color="auto" w:fill="auto"/>
            <w:hideMark/>
          </w:tcPr>
          <w:p w14:paraId="3FC0F9B3"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2019</w:t>
            </w:r>
          </w:p>
        </w:tc>
        <w:tc>
          <w:tcPr>
            <w:tcW w:w="1842" w:type="dxa"/>
            <w:shd w:val="clear" w:color="auto" w:fill="auto"/>
            <w:hideMark/>
          </w:tcPr>
          <w:p w14:paraId="693819EC"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1791268E" w14:textId="77777777" w:rsidTr="00EE003E">
        <w:trPr>
          <w:trHeight w:val="709"/>
        </w:trPr>
        <w:tc>
          <w:tcPr>
            <w:tcW w:w="2268" w:type="dxa"/>
            <w:shd w:val="clear" w:color="auto" w:fill="auto"/>
            <w:hideMark/>
          </w:tcPr>
          <w:p w14:paraId="556231C4"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Sharma, S; Conduit, J; Hill, SR</w:t>
            </w:r>
          </w:p>
        </w:tc>
        <w:tc>
          <w:tcPr>
            <w:tcW w:w="4253" w:type="dxa"/>
            <w:shd w:val="clear" w:color="auto" w:fill="auto"/>
            <w:hideMark/>
          </w:tcPr>
          <w:p w14:paraId="331C1F7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Hedonic and </w:t>
            </w:r>
            <w:proofErr w:type="spellStart"/>
            <w:r w:rsidRPr="00063936">
              <w:rPr>
                <w:rFonts w:eastAsia="Times New Roman" w:cs="Times New Roman"/>
                <w:color w:val="000000"/>
                <w:sz w:val="20"/>
                <w:szCs w:val="20"/>
                <w:lang w:val="en-US" w:eastAsia="en-GB"/>
              </w:rPr>
              <w:t>eudaimonic</w:t>
            </w:r>
            <w:proofErr w:type="spellEnd"/>
            <w:r w:rsidRPr="00063936">
              <w:rPr>
                <w:rFonts w:eastAsia="Times New Roman" w:cs="Times New Roman"/>
                <w:color w:val="000000"/>
                <w:sz w:val="20"/>
                <w:szCs w:val="20"/>
                <w:lang w:val="en-US" w:eastAsia="en-GB"/>
              </w:rPr>
              <w:t xml:space="preserve"> well-being outcomes from co-creation roles: a study of vulnerable customers</w:t>
            </w:r>
          </w:p>
        </w:tc>
        <w:tc>
          <w:tcPr>
            <w:tcW w:w="709" w:type="dxa"/>
            <w:shd w:val="clear" w:color="auto" w:fill="auto"/>
            <w:hideMark/>
          </w:tcPr>
          <w:p w14:paraId="58EF19D3"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2017</w:t>
            </w:r>
          </w:p>
        </w:tc>
        <w:tc>
          <w:tcPr>
            <w:tcW w:w="1842" w:type="dxa"/>
            <w:shd w:val="clear" w:color="auto" w:fill="auto"/>
            <w:hideMark/>
          </w:tcPr>
          <w:p w14:paraId="67BEA371"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699B26CE" w14:textId="77777777" w:rsidTr="00EE003E">
        <w:trPr>
          <w:trHeight w:val="709"/>
        </w:trPr>
        <w:tc>
          <w:tcPr>
            <w:tcW w:w="2268" w:type="dxa"/>
            <w:shd w:val="clear" w:color="auto" w:fill="auto"/>
            <w:hideMark/>
          </w:tcPr>
          <w:p w14:paraId="3680DCC5"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Shulga</w:t>
            </w:r>
            <w:proofErr w:type="spellEnd"/>
            <w:r w:rsidRPr="00063936">
              <w:rPr>
                <w:rFonts w:eastAsia="Times New Roman" w:cs="Times New Roman"/>
                <w:color w:val="000000"/>
                <w:sz w:val="20"/>
                <w:szCs w:val="20"/>
                <w:lang w:val="en-US" w:eastAsia="en-GB"/>
              </w:rPr>
              <w:t>, LV</w:t>
            </w:r>
          </w:p>
        </w:tc>
        <w:tc>
          <w:tcPr>
            <w:tcW w:w="4253" w:type="dxa"/>
            <w:shd w:val="clear" w:color="auto" w:fill="auto"/>
            <w:hideMark/>
          </w:tcPr>
          <w:p w14:paraId="08A23A7A"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Front-line employee self-determination in value Co-Creation: Generational profiles</w:t>
            </w:r>
          </w:p>
        </w:tc>
        <w:tc>
          <w:tcPr>
            <w:tcW w:w="709" w:type="dxa"/>
            <w:shd w:val="clear" w:color="auto" w:fill="auto"/>
            <w:hideMark/>
          </w:tcPr>
          <w:p w14:paraId="52AA03AE"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5F5C0E3D"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Hospitality and Tourism Management</w:t>
            </w:r>
          </w:p>
        </w:tc>
      </w:tr>
      <w:tr w:rsidR="00D83BA6" w:rsidRPr="00063936" w14:paraId="1B08F9B1" w14:textId="77777777" w:rsidTr="00EE003E">
        <w:trPr>
          <w:trHeight w:val="709"/>
        </w:trPr>
        <w:tc>
          <w:tcPr>
            <w:tcW w:w="2268" w:type="dxa"/>
            <w:shd w:val="clear" w:color="auto" w:fill="auto"/>
            <w:hideMark/>
          </w:tcPr>
          <w:p w14:paraId="002C9537"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Shulga</w:t>
            </w:r>
            <w:proofErr w:type="spellEnd"/>
            <w:r w:rsidRPr="00063936">
              <w:rPr>
                <w:rFonts w:eastAsia="Times New Roman" w:cs="Times New Roman"/>
                <w:color w:val="000000"/>
                <w:sz w:val="20"/>
                <w:szCs w:val="20"/>
                <w:lang w:val="en-US" w:eastAsia="en-GB"/>
              </w:rPr>
              <w:t>, LV; Busser, JA</w:t>
            </w:r>
          </w:p>
        </w:tc>
        <w:tc>
          <w:tcPr>
            <w:tcW w:w="4253" w:type="dxa"/>
            <w:shd w:val="clear" w:color="auto" w:fill="auto"/>
            <w:hideMark/>
          </w:tcPr>
          <w:p w14:paraId="4965136E"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Customer self-determination in value co-creation</w:t>
            </w:r>
          </w:p>
        </w:tc>
        <w:tc>
          <w:tcPr>
            <w:tcW w:w="709" w:type="dxa"/>
            <w:shd w:val="clear" w:color="auto" w:fill="auto"/>
            <w:hideMark/>
          </w:tcPr>
          <w:p w14:paraId="45A7427F"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3CAEDAB4"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Theory and Practice</w:t>
            </w:r>
          </w:p>
        </w:tc>
      </w:tr>
      <w:tr w:rsidR="00D83BA6" w:rsidRPr="00063936" w14:paraId="0028A0C8" w14:textId="77777777" w:rsidTr="00EE003E">
        <w:trPr>
          <w:trHeight w:val="709"/>
        </w:trPr>
        <w:tc>
          <w:tcPr>
            <w:tcW w:w="2268" w:type="dxa"/>
            <w:shd w:val="clear" w:color="auto" w:fill="auto"/>
            <w:hideMark/>
          </w:tcPr>
          <w:p w14:paraId="425FCE06"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Shulga</w:t>
            </w:r>
            <w:proofErr w:type="spellEnd"/>
            <w:r w:rsidRPr="00063936">
              <w:rPr>
                <w:rFonts w:eastAsia="Times New Roman" w:cs="Times New Roman"/>
                <w:color w:val="000000"/>
                <w:sz w:val="20"/>
                <w:szCs w:val="20"/>
                <w:lang w:val="en-US" w:eastAsia="en-GB"/>
              </w:rPr>
              <w:t>, LV; Busser, JA</w:t>
            </w:r>
          </w:p>
        </w:tc>
        <w:tc>
          <w:tcPr>
            <w:tcW w:w="4253" w:type="dxa"/>
            <w:shd w:val="clear" w:color="auto" w:fill="auto"/>
            <w:hideMark/>
          </w:tcPr>
          <w:p w14:paraId="706F840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Hospitality employee and customer role in value co-creation: Personal, organizational and collaborative outcomes</w:t>
            </w:r>
          </w:p>
        </w:tc>
        <w:tc>
          <w:tcPr>
            <w:tcW w:w="709" w:type="dxa"/>
            <w:shd w:val="clear" w:color="auto" w:fill="auto"/>
            <w:hideMark/>
          </w:tcPr>
          <w:p w14:paraId="01292E88"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23EAC231"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International Journal of Hospitality Management</w:t>
            </w:r>
          </w:p>
        </w:tc>
      </w:tr>
      <w:tr w:rsidR="00D83BA6" w:rsidRPr="00063936" w14:paraId="5ADD647B" w14:textId="77777777" w:rsidTr="00EE003E">
        <w:trPr>
          <w:trHeight w:val="709"/>
        </w:trPr>
        <w:tc>
          <w:tcPr>
            <w:tcW w:w="2268" w:type="dxa"/>
            <w:shd w:val="clear" w:color="auto" w:fill="auto"/>
            <w:hideMark/>
          </w:tcPr>
          <w:p w14:paraId="31ACC281"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lastRenderedPageBreak/>
              <w:t>Shulga</w:t>
            </w:r>
            <w:proofErr w:type="spellEnd"/>
            <w:r w:rsidRPr="00063936">
              <w:rPr>
                <w:rFonts w:eastAsia="Times New Roman" w:cs="Times New Roman"/>
                <w:color w:val="000000"/>
                <w:sz w:val="20"/>
                <w:szCs w:val="20"/>
                <w:lang w:val="en-US" w:eastAsia="en-GB"/>
              </w:rPr>
              <w:t>, LV; Busser, JA</w:t>
            </w:r>
          </w:p>
        </w:tc>
        <w:tc>
          <w:tcPr>
            <w:tcW w:w="4253" w:type="dxa"/>
            <w:shd w:val="clear" w:color="auto" w:fill="auto"/>
            <w:hideMark/>
          </w:tcPr>
          <w:p w14:paraId="4BAEA6A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Talent management meta review: a validity network schema approach</w:t>
            </w:r>
          </w:p>
        </w:tc>
        <w:tc>
          <w:tcPr>
            <w:tcW w:w="709" w:type="dxa"/>
            <w:shd w:val="clear" w:color="auto" w:fill="auto"/>
            <w:hideMark/>
          </w:tcPr>
          <w:p w14:paraId="063BD502"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2019</w:t>
            </w:r>
          </w:p>
        </w:tc>
        <w:tc>
          <w:tcPr>
            <w:tcW w:w="1842" w:type="dxa"/>
            <w:shd w:val="clear" w:color="auto" w:fill="auto"/>
            <w:hideMark/>
          </w:tcPr>
          <w:p w14:paraId="40676D6A"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International Journal of Contemporary Hospitality Management</w:t>
            </w:r>
          </w:p>
        </w:tc>
      </w:tr>
      <w:tr w:rsidR="00D83BA6" w:rsidRPr="00063936" w14:paraId="31668964" w14:textId="77777777" w:rsidTr="00EE003E">
        <w:trPr>
          <w:trHeight w:val="709"/>
        </w:trPr>
        <w:tc>
          <w:tcPr>
            <w:tcW w:w="2268" w:type="dxa"/>
            <w:shd w:val="clear" w:color="auto" w:fill="auto"/>
            <w:hideMark/>
          </w:tcPr>
          <w:p w14:paraId="7A64AEE0"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Shulga</w:t>
            </w:r>
            <w:proofErr w:type="spellEnd"/>
            <w:r w:rsidRPr="00063936">
              <w:rPr>
                <w:rFonts w:eastAsia="Times New Roman" w:cs="Times New Roman"/>
                <w:color w:val="000000"/>
                <w:sz w:val="20"/>
                <w:szCs w:val="20"/>
                <w:lang w:val="en-US" w:eastAsia="en-GB"/>
              </w:rPr>
              <w:t>, LV; Busser, JA; Bai, B</w:t>
            </w:r>
          </w:p>
        </w:tc>
        <w:tc>
          <w:tcPr>
            <w:tcW w:w="4253" w:type="dxa"/>
            <w:shd w:val="clear" w:color="auto" w:fill="auto"/>
            <w:hideMark/>
          </w:tcPr>
          <w:p w14:paraId="0395D2A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Hospitality business models, customer well-being and trust: the mediating role of competitive service advantage</w:t>
            </w:r>
          </w:p>
        </w:tc>
        <w:tc>
          <w:tcPr>
            <w:tcW w:w="709" w:type="dxa"/>
            <w:shd w:val="clear" w:color="auto" w:fill="auto"/>
            <w:hideMark/>
          </w:tcPr>
          <w:p w14:paraId="25BFB760"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46EA9BC4"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International Journal of Contemporary Hospitality Management</w:t>
            </w:r>
          </w:p>
        </w:tc>
      </w:tr>
      <w:tr w:rsidR="00D83BA6" w:rsidRPr="00063936" w14:paraId="3EDAAF81" w14:textId="77777777" w:rsidTr="00EE003E">
        <w:trPr>
          <w:trHeight w:val="709"/>
        </w:trPr>
        <w:tc>
          <w:tcPr>
            <w:tcW w:w="2268" w:type="dxa"/>
            <w:shd w:val="clear" w:color="auto" w:fill="auto"/>
            <w:hideMark/>
          </w:tcPr>
          <w:p w14:paraId="45B19D57"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Simmonds, H; </w:t>
            </w:r>
            <w:proofErr w:type="spellStart"/>
            <w:r w:rsidRPr="00063936">
              <w:rPr>
                <w:rFonts w:eastAsia="Times New Roman" w:cs="Times New Roman"/>
                <w:color w:val="000000"/>
                <w:sz w:val="20"/>
                <w:szCs w:val="20"/>
                <w:lang w:val="en-US" w:eastAsia="en-GB"/>
              </w:rPr>
              <w:t>Gazley</w:t>
            </w:r>
            <w:proofErr w:type="spellEnd"/>
            <w:r w:rsidRPr="00063936">
              <w:rPr>
                <w:rFonts w:eastAsia="Times New Roman" w:cs="Times New Roman"/>
                <w:color w:val="000000"/>
                <w:sz w:val="20"/>
                <w:szCs w:val="20"/>
                <w:lang w:val="en-US" w:eastAsia="en-GB"/>
              </w:rPr>
              <w:t>, A</w:t>
            </w:r>
          </w:p>
        </w:tc>
        <w:tc>
          <w:tcPr>
            <w:tcW w:w="4253" w:type="dxa"/>
            <w:shd w:val="clear" w:color="auto" w:fill="auto"/>
            <w:hideMark/>
          </w:tcPr>
          <w:p w14:paraId="49EDEE8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Impact value and sustainable, well-being centered service systems</w:t>
            </w:r>
          </w:p>
        </w:tc>
        <w:tc>
          <w:tcPr>
            <w:tcW w:w="709" w:type="dxa"/>
            <w:shd w:val="clear" w:color="auto" w:fill="auto"/>
            <w:hideMark/>
          </w:tcPr>
          <w:p w14:paraId="47E51F77"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3BF4F152"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European Journal of Marketing</w:t>
            </w:r>
          </w:p>
        </w:tc>
      </w:tr>
      <w:tr w:rsidR="00D83BA6" w:rsidRPr="00063936" w14:paraId="57F7CA75" w14:textId="77777777" w:rsidTr="00EE003E">
        <w:trPr>
          <w:trHeight w:val="709"/>
        </w:trPr>
        <w:tc>
          <w:tcPr>
            <w:tcW w:w="2268" w:type="dxa"/>
            <w:shd w:val="clear" w:color="auto" w:fill="auto"/>
            <w:hideMark/>
          </w:tcPr>
          <w:p w14:paraId="668BC41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Sithole, N; Mort, GS; D'Souza, C</w:t>
            </w:r>
          </w:p>
        </w:tc>
        <w:tc>
          <w:tcPr>
            <w:tcW w:w="4253" w:type="dxa"/>
            <w:shd w:val="clear" w:color="auto" w:fill="auto"/>
            <w:hideMark/>
          </w:tcPr>
          <w:p w14:paraId="1AEEE3ED"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Financial well-being of customer-to-customer co-creation experience: a comparative qualitative focus group study of savings/credit groups</w:t>
            </w:r>
          </w:p>
        </w:tc>
        <w:tc>
          <w:tcPr>
            <w:tcW w:w="709" w:type="dxa"/>
            <w:shd w:val="clear" w:color="auto" w:fill="auto"/>
            <w:hideMark/>
          </w:tcPr>
          <w:p w14:paraId="59AAC3B4"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0722AA9C"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International Journal of Bank Marketing</w:t>
            </w:r>
          </w:p>
        </w:tc>
      </w:tr>
      <w:tr w:rsidR="00D83BA6" w:rsidRPr="00063936" w14:paraId="649458DA" w14:textId="77777777" w:rsidTr="00EE003E">
        <w:trPr>
          <w:trHeight w:val="709"/>
        </w:trPr>
        <w:tc>
          <w:tcPr>
            <w:tcW w:w="2268" w:type="dxa"/>
            <w:shd w:val="clear" w:color="auto" w:fill="auto"/>
            <w:hideMark/>
          </w:tcPr>
          <w:p w14:paraId="581ED5A6"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Smith, AM</w:t>
            </w:r>
          </w:p>
        </w:tc>
        <w:tc>
          <w:tcPr>
            <w:tcW w:w="4253" w:type="dxa"/>
            <w:shd w:val="clear" w:color="auto" w:fill="auto"/>
            <w:hideMark/>
          </w:tcPr>
          <w:p w14:paraId="31F737C4"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The value co-destruction process: a customer resource perspective</w:t>
            </w:r>
          </w:p>
        </w:tc>
        <w:tc>
          <w:tcPr>
            <w:tcW w:w="709" w:type="dxa"/>
            <w:shd w:val="clear" w:color="auto" w:fill="auto"/>
            <w:hideMark/>
          </w:tcPr>
          <w:p w14:paraId="74233AB5"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2013</w:t>
            </w:r>
          </w:p>
        </w:tc>
        <w:tc>
          <w:tcPr>
            <w:tcW w:w="1842" w:type="dxa"/>
            <w:shd w:val="clear" w:color="auto" w:fill="auto"/>
            <w:hideMark/>
          </w:tcPr>
          <w:p w14:paraId="06903029"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European Journal of Marketing</w:t>
            </w:r>
          </w:p>
        </w:tc>
      </w:tr>
      <w:tr w:rsidR="00D83BA6" w:rsidRPr="00063936" w14:paraId="673C385E" w14:textId="77777777" w:rsidTr="00EE003E">
        <w:trPr>
          <w:trHeight w:val="709"/>
        </w:trPr>
        <w:tc>
          <w:tcPr>
            <w:tcW w:w="2268" w:type="dxa"/>
            <w:shd w:val="clear" w:color="auto" w:fill="auto"/>
            <w:hideMark/>
          </w:tcPr>
          <w:p w14:paraId="2A2199BC"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Sthapit</w:t>
            </w:r>
            <w:proofErr w:type="spellEnd"/>
            <w:r w:rsidRPr="00063936">
              <w:rPr>
                <w:rFonts w:eastAsia="Times New Roman" w:cs="Times New Roman"/>
                <w:color w:val="000000"/>
                <w:sz w:val="20"/>
                <w:szCs w:val="20"/>
                <w:lang w:val="en-US" w:eastAsia="en-GB"/>
              </w:rPr>
              <w:t>, E; Bjork, P</w:t>
            </w:r>
          </w:p>
        </w:tc>
        <w:tc>
          <w:tcPr>
            <w:tcW w:w="4253" w:type="dxa"/>
            <w:shd w:val="clear" w:color="auto" w:fill="auto"/>
            <w:hideMark/>
          </w:tcPr>
          <w:p w14:paraId="66138268"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Interactive value formation: drivers and outcomes from Airbnb guests' perspectives</w:t>
            </w:r>
          </w:p>
        </w:tc>
        <w:tc>
          <w:tcPr>
            <w:tcW w:w="709" w:type="dxa"/>
            <w:shd w:val="clear" w:color="auto" w:fill="auto"/>
            <w:hideMark/>
          </w:tcPr>
          <w:p w14:paraId="157ECA11"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3C1AB270"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Scandinavian Journal of Hospitality and Tourism</w:t>
            </w:r>
          </w:p>
        </w:tc>
      </w:tr>
      <w:tr w:rsidR="00D83BA6" w:rsidRPr="00063936" w14:paraId="6FAFA426" w14:textId="77777777" w:rsidTr="00EE003E">
        <w:trPr>
          <w:trHeight w:val="709"/>
        </w:trPr>
        <w:tc>
          <w:tcPr>
            <w:tcW w:w="2268" w:type="dxa"/>
            <w:shd w:val="clear" w:color="auto" w:fill="auto"/>
            <w:hideMark/>
          </w:tcPr>
          <w:p w14:paraId="0C4B6B82"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Sthapit</w:t>
            </w:r>
            <w:proofErr w:type="spellEnd"/>
            <w:r w:rsidRPr="00063936">
              <w:rPr>
                <w:rFonts w:eastAsia="Times New Roman" w:cs="Times New Roman"/>
                <w:color w:val="000000"/>
                <w:sz w:val="20"/>
                <w:szCs w:val="20"/>
                <w:lang w:val="en-US" w:eastAsia="en-GB"/>
              </w:rPr>
              <w:t xml:space="preserve">, E; </w:t>
            </w:r>
            <w:proofErr w:type="spellStart"/>
            <w:r w:rsidRPr="00063936">
              <w:rPr>
                <w:rFonts w:eastAsia="Times New Roman" w:cs="Times New Roman"/>
                <w:color w:val="000000"/>
                <w:sz w:val="20"/>
                <w:szCs w:val="20"/>
                <w:lang w:val="en-US" w:eastAsia="en-GB"/>
              </w:rPr>
              <w:t>Coudounaris</w:t>
            </w:r>
            <w:proofErr w:type="spellEnd"/>
            <w:r w:rsidRPr="00063936">
              <w:rPr>
                <w:rFonts w:eastAsia="Times New Roman" w:cs="Times New Roman"/>
                <w:color w:val="000000"/>
                <w:sz w:val="20"/>
                <w:szCs w:val="20"/>
                <w:lang w:val="en-US" w:eastAsia="en-GB"/>
              </w:rPr>
              <w:t>, DN; Bjork, P</w:t>
            </w:r>
          </w:p>
        </w:tc>
        <w:tc>
          <w:tcPr>
            <w:tcW w:w="4253" w:type="dxa"/>
            <w:shd w:val="clear" w:color="auto" w:fill="auto"/>
            <w:hideMark/>
          </w:tcPr>
          <w:p w14:paraId="44680948"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Extending the memorable tourism experience construct: an investigation of memories of local food experiences</w:t>
            </w:r>
          </w:p>
        </w:tc>
        <w:tc>
          <w:tcPr>
            <w:tcW w:w="709" w:type="dxa"/>
            <w:shd w:val="clear" w:color="auto" w:fill="auto"/>
            <w:hideMark/>
          </w:tcPr>
          <w:p w14:paraId="6638EBB1"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2019</w:t>
            </w:r>
          </w:p>
        </w:tc>
        <w:tc>
          <w:tcPr>
            <w:tcW w:w="1842" w:type="dxa"/>
            <w:shd w:val="clear" w:color="auto" w:fill="auto"/>
            <w:hideMark/>
          </w:tcPr>
          <w:p w14:paraId="30B6CBA7"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Scandinavian Journal of Hospitality and Tourism</w:t>
            </w:r>
          </w:p>
        </w:tc>
      </w:tr>
      <w:tr w:rsidR="00D83BA6" w:rsidRPr="00063936" w14:paraId="313C0C4C" w14:textId="77777777" w:rsidTr="00EE003E">
        <w:trPr>
          <w:trHeight w:val="709"/>
        </w:trPr>
        <w:tc>
          <w:tcPr>
            <w:tcW w:w="2268" w:type="dxa"/>
            <w:shd w:val="clear" w:color="auto" w:fill="auto"/>
            <w:hideMark/>
          </w:tcPr>
          <w:p w14:paraId="403947E1"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Sweeney, JC; Danaher, TS; McColl-Kennedy, JR</w:t>
            </w:r>
          </w:p>
        </w:tc>
        <w:tc>
          <w:tcPr>
            <w:tcW w:w="4253" w:type="dxa"/>
            <w:shd w:val="clear" w:color="auto" w:fill="auto"/>
            <w:hideMark/>
          </w:tcPr>
          <w:p w14:paraId="7087692A"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Customer Effort in Value Cocreation Activities: Improving Quality of Life and Behavioral Intentions of Health Care Customers</w:t>
            </w:r>
          </w:p>
        </w:tc>
        <w:tc>
          <w:tcPr>
            <w:tcW w:w="709" w:type="dxa"/>
            <w:shd w:val="clear" w:color="auto" w:fill="auto"/>
            <w:hideMark/>
          </w:tcPr>
          <w:p w14:paraId="15DA55B7"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2015</w:t>
            </w:r>
          </w:p>
        </w:tc>
        <w:tc>
          <w:tcPr>
            <w:tcW w:w="1842" w:type="dxa"/>
            <w:shd w:val="clear" w:color="auto" w:fill="auto"/>
            <w:hideMark/>
          </w:tcPr>
          <w:p w14:paraId="7416FEDB"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Research</w:t>
            </w:r>
          </w:p>
        </w:tc>
      </w:tr>
      <w:tr w:rsidR="00D83BA6" w:rsidRPr="00063936" w14:paraId="0521BA76" w14:textId="77777777" w:rsidTr="00EE003E">
        <w:trPr>
          <w:trHeight w:val="709"/>
        </w:trPr>
        <w:tc>
          <w:tcPr>
            <w:tcW w:w="2268" w:type="dxa"/>
            <w:shd w:val="clear" w:color="auto" w:fill="auto"/>
            <w:hideMark/>
          </w:tcPr>
          <w:p w14:paraId="67B0997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Taheri, B; </w:t>
            </w:r>
            <w:proofErr w:type="spellStart"/>
            <w:r w:rsidRPr="00063936">
              <w:rPr>
                <w:rFonts w:eastAsia="Times New Roman" w:cs="Times New Roman"/>
                <w:color w:val="000000"/>
                <w:sz w:val="20"/>
                <w:szCs w:val="20"/>
                <w:lang w:val="en-US" w:eastAsia="en-GB"/>
              </w:rPr>
              <w:t>Pourfakhimi</w:t>
            </w:r>
            <w:proofErr w:type="spellEnd"/>
            <w:r w:rsidRPr="00063936">
              <w:rPr>
                <w:rFonts w:eastAsia="Times New Roman" w:cs="Times New Roman"/>
                <w:color w:val="000000"/>
                <w:sz w:val="20"/>
                <w:szCs w:val="20"/>
                <w:lang w:val="en-US" w:eastAsia="en-GB"/>
              </w:rPr>
              <w:t xml:space="preserve">, S; </w:t>
            </w:r>
            <w:proofErr w:type="spellStart"/>
            <w:r w:rsidRPr="00063936">
              <w:rPr>
                <w:rFonts w:eastAsia="Times New Roman" w:cs="Times New Roman"/>
                <w:color w:val="000000"/>
                <w:sz w:val="20"/>
                <w:szCs w:val="20"/>
                <w:lang w:val="en-US" w:eastAsia="en-GB"/>
              </w:rPr>
              <w:t>Prayag</w:t>
            </w:r>
            <w:proofErr w:type="spellEnd"/>
            <w:r w:rsidRPr="00063936">
              <w:rPr>
                <w:rFonts w:eastAsia="Times New Roman" w:cs="Times New Roman"/>
                <w:color w:val="000000"/>
                <w:sz w:val="20"/>
                <w:szCs w:val="20"/>
                <w:lang w:val="en-US" w:eastAsia="en-GB"/>
              </w:rPr>
              <w:t xml:space="preserve">, G; Gannon, MJ; </w:t>
            </w:r>
            <w:proofErr w:type="spellStart"/>
            <w:r w:rsidRPr="00063936">
              <w:rPr>
                <w:rFonts w:eastAsia="Times New Roman" w:cs="Times New Roman"/>
                <w:color w:val="000000"/>
                <w:sz w:val="20"/>
                <w:szCs w:val="20"/>
                <w:lang w:val="en-US" w:eastAsia="en-GB"/>
              </w:rPr>
              <w:t>Finsterwalder</w:t>
            </w:r>
            <w:proofErr w:type="spellEnd"/>
            <w:r w:rsidRPr="00063936">
              <w:rPr>
                <w:rFonts w:eastAsia="Times New Roman" w:cs="Times New Roman"/>
                <w:color w:val="000000"/>
                <w:sz w:val="20"/>
                <w:szCs w:val="20"/>
                <w:lang w:val="en-US" w:eastAsia="en-GB"/>
              </w:rPr>
              <w:t>, J</w:t>
            </w:r>
          </w:p>
        </w:tc>
        <w:tc>
          <w:tcPr>
            <w:tcW w:w="4253" w:type="dxa"/>
            <w:shd w:val="clear" w:color="auto" w:fill="auto"/>
            <w:hideMark/>
          </w:tcPr>
          <w:p w14:paraId="7CFBA27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Towards co-created food well-being: culinary consumption, braggart word-of-mouth and the role of participative co-design, service provider support and C2C interactions</w:t>
            </w:r>
          </w:p>
        </w:tc>
        <w:tc>
          <w:tcPr>
            <w:tcW w:w="709" w:type="dxa"/>
            <w:shd w:val="clear" w:color="auto" w:fill="auto"/>
            <w:hideMark/>
          </w:tcPr>
          <w:p w14:paraId="5C93EF2A"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324B12EC"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European Journal of Marketing</w:t>
            </w:r>
          </w:p>
        </w:tc>
      </w:tr>
      <w:tr w:rsidR="00D83BA6" w:rsidRPr="00063936" w14:paraId="4B481DC3" w14:textId="77777777" w:rsidTr="00EE003E">
        <w:trPr>
          <w:trHeight w:val="709"/>
        </w:trPr>
        <w:tc>
          <w:tcPr>
            <w:tcW w:w="2268" w:type="dxa"/>
            <w:shd w:val="clear" w:color="auto" w:fill="auto"/>
            <w:hideMark/>
          </w:tcPr>
          <w:p w14:paraId="79FAE25B"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Taiminen</w:t>
            </w:r>
            <w:proofErr w:type="spellEnd"/>
            <w:r w:rsidRPr="00063936">
              <w:rPr>
                <w:rFonts w:eastAsia="Times New Roman" w:cs="Times New Roman"/>
                <w:color w:val="000000"/>
                <w:sz w:val="20"/>
                <w:szCs w:val="20"/>
                <w:lang w:val="en-US" w:eastAsia="en-GB"/>
              </w:rPr>
              <w:t xml:space="preserve">, H; </w:t>
            </w:r>
            <w:proofErr w:type="spellStart"/>
            <w:r w:rsidRPr="00063936">
              <w:rPr>
                <w:rFonts w:eastAsia="Times New Roman" w:cs="Times New Roman"/>
                <w:color w:val="000000"/>
                <w:sz w:val="20"/>
                <w:szCs w:val="20"/>
                <w:lang w:val="en-US" w:eastAsia="en-GB"/>
              </w:rPr>
              <w:t>Taiminen</w:t>
            </w:r>
            <w:proofErr w:type="spellEnd"/>
            <w:r w:rsidRPr="00063936">
              <w:rPr>
                <w:rFonts w:eastAsia="Times New Roman" w:cs="Times New Roman"/>
                <w:color w:val="000000"/>
                <w:sz w:val="20"/>
                <w:szCs w:val="20"/>
                <w:lang w:val="en-US" w:eastAsia="en-GB"/>
              </w:rPr>
              <w:t xml:space="preserve">, K; </w:t>
            </w:r>
            <w:proofErr w:type="spellStart"/>
            <w:r w:rsidRPr="00063936">
              <w:rPr>
                <w:rFonts w:eastAsia="Times New Roman" w:cs="Times New Roman"/>
                <w:color w:val="000000"/>
                <w:sz w:val="20"/>
                <w:szCs w:val="20"/>
                <w:lang w:val="en-US" w:eastAsia="en-GB"/>
              </w:rPr>
              <w:t>Munnukka</w:t>
            </w:r>
            <w:proofErr w:type="spellEnd"/>
            <w:r w:rsidRPr="00063936">
              <w:rPr>
                <w:rFonts w:eastAsia="Times New Roman" w:cs="Times New Roman"/>
                <w:color w:val="000000"/>
                <w:sz w:val="20"/>
                <w:szCs w:val="20"/>
                <w:lang w:val="en-US" w:eastAsia="en-GB"/>
              </w:rPr>
              <w:t>, J</w:t>
            </w:r>
          </w:p>
        </w:tc>
        <w:tc>
          <w:tcPr>
            <w:tcW w:w="4253" w:type="dxa"/>
            <w:shd w:val="clear" w:color="auto" w:fill="auto"/>
            <w:hideMark/>
          </w:tcPr>
          <w:p w14:paraId="28CAC4AE"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Enabling transformative value creation through online weight loss services</w:t>
            </w:r>
          </w:p>
        </w:tc>
        <w:tc>
          <w:tcPr>
            <w:tcW w:w="709" w:type="dxa"/>
            <w:shd w:val="clear" w:color="auto" w:fill="auto"/>
            <w:hideMark/>
          </w:tcPr>
          <w:p w14:paraId="05E8185D"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33FB5066"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10938B65" w14:textId="77777777" w:rsidTr="00EE003E">
        <w:trPr>
          <w:trHeight w:val="709"/>
        </w:trPr>
        <w:tc>
          <w:tcPr>
            <w:tcW w:w="2268" w:type="dxa"/>
            <w:shd w:val="clear" w:color="auto" w:fill="auto"/>
            <w:hideMark/>
          </w:tcPr>
          <w:p w14:paraId="28AAB156"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Tasci</w:t>
            </w:r>
            <w:proofErr w:type="spellEnd"/>
            <w:r w:rsidRPr="00063936">
              <w:rPr>
                <w:rFonts w:eastAsia="Times New Roman" w:cs="Times New Roman"/>
                <w:color w:val="000000"/>
                <w:sz w:val="20"/>
                <w:szCs w:val="20"/>
                <w:lang w:val="en-US" w:eastAsia="en-GB"/>
              </w:rPr>
              <w:t xml:space="preserve">, ADA; </w:t>
            </w:r>
            <w:proofErr w:type="spellStart"/>
            <w:r w:rsidRPr="00063936">
              <w:rPr>
                <w:rFonts w:eastAsia="Times New Roman" w:cs="Times New Roman"/>
                <w:color w:val="000000"/>
                <w:sz w:val="20"/>
                <w:szCs w:val="20"/>
                <w:lang w:val="en-US" w:eastAsia="en-GB"/>
              </w:rPr>
              <w:t>Pizam</w:t>
            </w:r>
            <w:proofErr w:type="spellEnd"/>
            <w:r w:rsidRPr="00063936">
              <w:rPr>
                <w:rFonts w:eastAsia="Times New Roman" w:cs="Times New Roman"/>
                <w:color w:val="000000"/>
                <w:sz w:val="20"/>
                <w:szCs w:val="20"/>
                <w:lang w:val="en-US" w:eastAsia="en-GB"/>
              </w:rPr>
              <w:t>, A</w:t>
            </w:r>
          </w:p>
        </w:tc>
        <w:tc>
          <w:tcPr>
            <w:tcW w:w="4253" w:type="dxa"/>
            <w:shd w:val="clear" w:color="auto" w:fill="auto"/>
            <w:hideMark/>
          </w:tcPr>
          <w:p w14:paraId="3761EE8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An expanded nomological network of </w:t>
            </w:r>
            <w:proofErr w:type="spellStart"/>
            <w:r w:rsidRPr="00063936">
              <w:rPr>
                <w:rFonts w:eastAsia="Times New Roman" w:cs="Times New Roman"/>
                <w:color w:val="000000"/>
                <w:sz w:val="20"/>
                <w:szCs w:val="20"/>
                <w:lang w:val="en-US" w:eastAsia="en-GB"/>
              </w:rPr>
              <w:t>experienscape</w:t>
            </w:r>
            <w:proofErr w:type="spellEnd"/>
          </w:p>
        </w:tc>
        <w:tc>
          <w:tcPr>
            <w:tcW w:w="709" w:type="dxa"/>
            <w:shd w:val="clear" w:color="auto" w:fill="auto"/>
            <w:hideMark/>
          </w:tcPr>
          <w:p w14:paraId="4307C8E5"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1CB2C09A"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International Journal of Contemporary Hospitality Management</w:t>
            </w:r>
          </w:p>
        </w:tc>
      </w:tr>
      <w:tr w:rsidR="00D83BA6" w:rsidRPr="00063936" w14:paraId="01F77E09" w14:textId="77777777" w:rsidTr="00EE003E">
        <w:trPr>
          <w:trHeight w:val="709"/>
        </w:trPr>
        <w:tc>
          <w:tcPr>
            <w:tcW w:w="2268" w:type="dxa"/>
            <w:shd w:val="clear" w:color="auto" w:fill="auto"/>
            <w:hideMark/>
          </w:tcPr>
          <w:p w14:paraId="0757650E"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Taylor, SA.; Ishida, C; Joon HL; </w:t>
            </w:r>
            <w:proofErr w:type="spellStart"/>
            <w:r w:rsidRPr="00063936">
              <w:rPr>
                <w:rFonts w:eastAsia="Times New Roman" w:cs="Times New Roman"/>
                <w:color w:val="000000"/>
                <w:sz w:val="20"/>
                <w:szCs w:val="20"/>
                <w:lang w:val="en-US" w:eastAsia="en-GB"/>
              </w:rPr>
              <w:t>Delpechitre</w:t>
            </w:r>
            <w:proofErr w:type="spellEnd"/>
            <w:r w:rsidRPr="00063936">
              <w:rPr>
                <w:rFonts w:eastAsia="Times New Roman" w:cs="Times New Roman"/>
                <w:color w:val="000000"/>
                <w:sz w:val="20"/>
                <w:szCs w:val="20"/>
                <w:lang w:val="en-US" w:eastAsia="en-GB"/>
              </w:rPr>
              <w:t>, D.</w:t>
            </w:r>
          </w:p>
        </w:tc>
        <w:tc>
          <w:tcPr>
            <w:tcW w:w="4253" w:type="dxa"/>
            <w:shd w:val="clear" w:color="auto" w:fill="auto"/>
            <w:hideMark/>
          </w:tcPr>
          <w:p w14:paraId="3ECC88E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Transformative service practice in higher education: a cautionary note</w:t>
            </w:r>
          </w:p>
        </w:tc>
        <w:tc>
          <w:tcPr>
            <w:tcW w:w="709" w:type="dxa"/>
            <w:shd w:val="clear" w:color="auto" w:fill="auto"/>
            <w:hideMark/>
          </w:tcPr>
          <w:p w14:paraId="47ABDB75"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2017</w:t>
            </w:r>
          </w:p>
        </w:tc>
        <w:tc>
          <w:tcPr>
            <w:tcW w:w="1842" w:type="dxa"/>
            <w:shd w:val="clear" w:color="auto" w:fill="auto"/>
            <w:hideMark/>
          </w:tcPr>
          <w:p w14:paraId="270EE86E"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Consumer Satisfaction, Dissatisfaction &amp; Complaining Behavior</w:t>
            </w:r>
          </w:p>
        </w:tc>
      </w:tr>
      <w:tr w:rsidR="00D83BA6" w:rsidRPr="00063936" w14:paraId="2AE3C3E5" w14:textId="77777777" w:rsidTr="00EE003E">
        <w:trPr>
          <w:trHeight w:val="709"/>
        </w:trPr>
        <w:tc>
          <w:tcPr>
            <w:tcW w:w="2268" w:type="dxa"/>
            <w:shd w:val="clear" w:color="auto" w:fill="auto"/>
            <w:hideMark/>
          </w:tcPr>
          <w:p w14:paraId="0EAAC9FB"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Tikkanen</w:t>
            </w:r>
            <w:proofErr w:type="spellEnd"/>
            <w:r w:rsidRPr="00063936">
              <w:rPr>
                <w:rFonts w:eastAsia="Times New Roman" w:cs="Times New Roman"/>
                <w:color w:val="000000"/>
                <w:sz w:val="20"/>
                <w:szCs w:val="20"/>
                <w:lang w:val="en-US" w:eastAsia="en-GB"/>
              </w:rPr>
              <w:t>, H</w:t>
            </w:r>
          </w:p>
        </w:tc>
        <w:tc>
          <w:tcPr>
            <w:tcW w:w="4253" w:type="dxa"/>
            <w:shd w:val="clear" w:color="auto" w:fill="auto"/>
            <w:hideMark/>
          </w:tcPr>
          <w:p w14:paraId="49136A31"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Characterizing well-being capabilities in services</w:t>
            </w:r>
          </w:p>
        </w:tc>
        <w:tc>
          <w:tcPr>
            <w:tcW w:w="709" w:type="dxa"/>
            <w:shd w:val="clear" w:color="auto" w:fill="auto"/>
            <w:hideMark/>
          </w:tcPr>
          <w:p w14:paraId="08DDB9A3"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3D2761E8"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77BBF998" w14:textId="77777777" w:rsidTr="00EE003E">
        <w:trPr>
          <w:trHeight w:val="709"/>
        </w:trPr>
        <w:tc>
          <w:tcPr>
            <w:tcW w:w="2268" w:type="dxa"/>
            <w:shd w:val="clear" w:color="auto" w:fill="auto"/>
            <w:hideMark/>
          </w:tcPr>
          <w:p w14:paraId="7EDEEE05"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Tsiotsou</w:t>
            </w:r>
            <w:proofErr w:type="spellEnd"/>
            <w:r w:rsidRPr="00063936">
              <w:rPr>
                <w:rFonts w:eastAsia="Times New Roman" w:cs="Times New Roman"/>
                <w:color w:val="000000"/>
                <w:sz w:val="20"/>
                <w:szCs w:val="20"/>
                <w:lang w:val="en-US" w:eastAsia="en-GB"/>
              </w:rPr>
              <w:t>, RH; Diehl, S</w:t>
            </w:r>
          </w:p>
        </w:tc>
        <w:tc>
          <w:tcPr>
            <w:tcW w:w="4253" w:type="dxa"/>
            <w:shd w:val="clear" w:color="auto" w:fill="auto"/>
            <w:hideMark/>
          </w:tcPr>
          <w:p w14:paraId="495E411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Delineating transformative value creation through service communications: an integrative framework</w:t>
            </w:r>
          </w:p>
        </w:tc>
        <w:tc>
          <w:tcPr>
            <w:tcW w:w="709" w:type="dxa"/>
            <w:shd w:val="clear" w:color="auto" w:fill="auto"/>
            <w:hideMark/>
          </w:tcPr>
          <w:p w14:paraId="3FF49C6C"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2621BF7E"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Management</w:t>
            </w:r>
          </w:p>
        </w:tc>
      </w:tr>
      <w:tr w:rsidR="00D83BA6" w:rsidRPr="00063936" w14:paraId="551848C8" w14:textId="77777777" w:rsidTr="00EE003E">
        <w:trPr>
          <w:trHeight w:val="709"/>
        </w:trPr>
        <w:tc>
          <w:tcPr>
            <w:tcW w:w="2268" w:type="dxa"/>
            <w:shd w:val="clear" w:color="auto" w:fill="auto"/>
            <w:hideMark/>
          </w:tcPr>
          <w:p w14:paraId="01633E9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Tura, N; </w:t>
            </w:r>
            <w:proofErr w:type="spellStart"/>
            <w:r w:rsidRPr="00063936">
              <w:rPr>
                <w:rFonts w:eastAsia="Times New Roman" w:cs="Times New Roman"/>
                <w:color w:val="000000"/>
                <w:sz w:val="20"/>
                <w:szCs w:val="20"/>
                <w:lang w:val="en-US" w:eastAsia="en-GB"/>
              </w:rPr>
              <w:t>Keranen</w:t>
            </w:r>
            <w:proofErr w:type="spellEnd"/>
            <w:r w:rsidRPr="00063936">
              <w:rPr>
                <w:rFonts w:eastAsia="Times New Roman" w:cs="Times New Roman"/>
                <w:color w:val="000000"/>
                <w:sz w:val="20"/>
                <w:szCs w:val="20"/>
                <w:lang w:val="en-US" w:eastAsia="en-GB"/>
              </w:rPr>
              <w:t xml:space="preserve">, J; </w:t>
            </w:r>
            <w:proofErr w:type="spellStart"/>
            <w:r w:rsidRPr="00063936">
              <w:rPr>
                <w:rFonts w:eastAsia="Times New Roman" w:cs="Times New Roman"/>
                <w:color w:val="000000"/>
                <w:sz w:val="20"/>
                <w:szCs w:val="20"/>
                <w:lang w:val="en-US" w:eastAsia="en-GB"/>
              </w:rPr>
              <w:t>Patala</w:t>
            </w:r>
            <w:proofErr w:type="spellEnd"/>
            <w:r w:rsidRPr="00063936">
              <w:rPr>
                <w:rFonts w:eastAsia="Times New Roman" w:cs="Times New Roman"/>
                <w:color w:val="000000"/>
                <w:sz w:val="20"/>
                <w:szCs w:val="20"/>
                <w:lang w:val="en-US" w:eastAsia="en-GB"/>
              </w:rPr>
              <w:t>, S</w:t>
            </w:r>
          </w:p>
        </w:tc>
        <w:tc>
          <w:tcPr>
            <w:tcW w:w="4253" w:type="dxa"/>
            <w:shd w:val="clear" w:color="auto" w:fill="auto"/>
            <w:hideMark/>
          </w:tcPr>
          <w:p w14:paraId="57652928"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The darker side of sustainability: Tensions from sustainable business practices in business networks</w:t>
            </w:r>
          </w:p>
        </w:tc>
        <w:tc>
          <w:tcPr>
            <w:tcW w:w="709" w:type="dxa"/>
            <w:shd w:val="clear" w:color="auto" w:fill="auto"/>
            <w:hideMark/>
          </w:tcPr>
          <w:p w14:paraId="5EE8B880"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2019</w:t>
            </w:r>
          </w:p>
        </w:tc>
        <w:tc>
          <w:tcPr>
            <w:tcW w:w="1842" w:type="dxa"/>
            <w:shd w:val="clear" w:color="auto" w:fill="auto"/>
            <w:hideMark/>
          </w:tcPr>
          <w:p w14:paraId="20FAEB0E"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Industrial Marketing Management</w:t>
            </w:r>
          </w:p>
        </w:tc>
      </w:tr>
      <w:tr w:rsidR="00D83BA6" w:rsidRPr="00063936" w14:paraId="5C63F6D4" w14:textId="77777777" w:rsidTr="00EE003E">
        <w:trPr>
          <w:trHeight w:val="709"/>
        </w:trPr>
        <w:tc>
          <w:tcPr>
            <w:tcW w:w="2268" w:type="dxa"/>
            <w:shd w:val="clear" w:color="auto" w:fill="auto"/>
            <w:hideMark/>
          </w:tcPr>
          <w:p w14:paraId="1FAD128D"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lastRenderedPageBreak/>
              <w:t>Upadhyaya, S; Blocker, CP; Houston, HR; Sims, MR</w:t>
            </w:r>
          </w:p>
        </w:tc>
        <w:tc>
          <w:tcPr>
            <w:tcW w:w="4253" w:type="dxa"/>
            <w:shd w:val="clear" w:color="auto" w:fill="auto"/>
            <w:hideMark/>
          </w:tcPr>
          <w:p w14:paraId="4DAD624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Evolving two-generation services to disrupt the intergenerational effects of poverty and promote family well-being</w:t>
            </w:r>
          </w:p>
        </w:tc>
        <w:tc>
          <w:tcPr>
            <w:tcW w:w="709" w:type="dxa"/>
            <w:shd w:val="clear" w:color="auto" w:fill="auto"/>
            <w:hideMark/>
          </w:tcPr>
          <w:p w14:paraId="0FA0C47F"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259EE92C"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Business Research</w:t>
            </w:r>
          </w:p>
        </w:tc>
      </w:tr>
      <w:tr w:rsidR="00D83BA6" w:rsidRPr="00063936" w14:paraId="3E12E997" w14:textId="77777777" w:rsidTr="00EE003E">
        <w:trPr>
          <w:trHeight w:val="709"/>
        </w:trPr>
        <w:tc>
          <w:tcPr>
            <w:tcW w:w="2268" w:type="dxa"/>
            <w:shd w:val="clear" w:color="auto" w:fill="auto"/>
            <w:hideMark/>
          </w:tcPr>
          <w:p w14:paraId="0201058D"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Virlee</w:t>
            </w:r>
            <w:proofErr w:type="spellEnd"/>
            <w:r w:rsidRPr="00063936">
              <w:rPr>
                <w:rFonts w:eastAsia="Times New Roman" w:cs="Times New Roman"/>
                <w:color w:val="000000"/>
                <w:sz w:val="20"/>
                <w:szCs w:val="20"/>
                <w:lang w:val="en-US" w:eastAsia="en-GB"/>
              </w:rPr>
              <w:t xml:space="preserve">, J; van Riel, ACR; </w:t>
            </w:r>
            <w:proofErr w:type="spellStart"/>
            <w:r w:rsidRPr="00063936">
              <w:rPr>
                <w:rFonts w:eastAsia="Times New Roman" w:cs="Times New Roman"/>
                <w:color w:val="000000"/>
                <w:sz w:val="20"/>
                <w:szCs w:val="20"/>
                <w:lang w:val="en-US" w:eastAsia="en-GB"/>
              </w:rPr>
              <w:t>Hammedi</w:t>
            </w:r>
            <w:proofErr w:type="spellEnd"/>
            <w:r w:rsidRPr="00063936">
              <w:rPr>
                <w:rFonts w:eastAsia="Times New Roman" w:cs="Times New Roman"/>
                <w:color w:val="000000"/>
                <w:sz w:val="20"/>
                <w:szCs w:val="20"/>
                <w:lang w:val="en-US" w:eastAsia="en-GB"/>
              </w:rPr>
              <w:t>, W</w:t>
            </w:r>
          </w:p>
        </w:tc>
        <w:tc>
          <w:tcPr>
            <w:tcW w:w="4253" w:type="dxa"/>
            <w:shd w:val="clear" w:color="auto" w:fill="auto"/>
            <w:hideMark/>
          </w:tcPr>
          <w:p w14:paraId="7C3EA03A"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Health literacy and its effects on well-being: how vulnerable healthcare service users integrate online resources</w:t>
            </w:r>
          </w:p>
        </w:tc>
        <w:tc>
          <w:tcPr>
            <w:tcW w:w="709" w:type="dxa"/>
            <w:shd w:val="clear" w:color="auto" w:fill="auto"/>
            <w:hideMark/>
          </w:tcPr>
          <w:p w14:paraId="0995BF25"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50D2B267"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5CDFEA2D" w14:textId="77777777" w:rsidTr="00EE003E">
        <w:trPr>
          <w:trHeight w:val="709"/>
        </w:trPr>
        <w:tc>
          <w:tcPr>
            <w:tcW w:w="2268" w:type="dxa"/>
            <w:shd w:val="clear" w:color="auto" w:fill="auto"/>
            <w:hideMark/>
          </w:tcPr>
          <w:p w14:paraId="76982D54"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Virlee</w:t>
            </w:r>
            <w:proofErr w:type="spellEnd"/>
            <w:r w:rsidRPr="00063936">
              <w:rPr>
                <w:rFonts w:eastAsia="Times New Roman" w:cs="Times New Roman"/>
                <w:color w:val="000000"/>
                <w:sz w:val="20"/>
                <w:szCs w:val="20"/>
                <w:lang w:val="en-US" w:eastAsia="en-GB"/>
              </w:rPr>
              <w:t xml:space="preserve">, JB; </w:t>
            </w:r>
            <w:proofErr w:type="spellStart"/>
            <w:r w:rsidRPr="00063936">
              <w:rPr>
                <w:rFonts w:eastAsia="Times New Roman" w:cs="Times New Roman"/>
                <w:color w:val="000000"/>
                <w:sz w:val="20"/>
                <w:szCs w:val="20"/>
                <w:lang w:val="en-US" w:eastAsia="en-GB"/>
              </w:rPr>
              <w:t>Hammedi</w:t>
            </w:r>
            <w:proofErr w:type="spellEnd"/>
            <w:r w:rsidRPr="00063936">
              <w:rPr>
                <w:rFonts w:eastAsia="Times New Roman" w:cs="Times New Roman"/>
                <w:color w:val="000000"/>
                <w:sz w:val="20"/>
                <w:szCs w:val="20"/>
                <w:lang w:val="en-US" w:eastAsia="en-GB"/>
              </w:rPr>
              <w:t>, W; van Riel, AC</w:t>
            </w:r>
          </w:p>
        </w:tc>
        <w:tc>
          <w:tcPr>
            <w:tcW w:w="4253" w:type="dxa"/>
            <w:shd w:val="clear" w:color="auto" w:fill="auto"/>
            <w:hideMark/>
          </w:tcPr>
          <w:p w14:paraId="470FE9C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Healthcare service users as resource integrators: investigating factors influencing the co-creation of value at individual, dyadic and systemic levels</w:t>
            </w:r>
          </w:p>
        </w:tc>
        <w:tc>
          <w:tcPr>
            <w:tcW w:w="709" w:type="dxa"/>
            <w:shd w:val="clear" w:color="auto" w:fill="auto"/>
            <w:hideMark/>
          </w:tcPr>
          <w:p w14:paraId="488921BB"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4FDFEEFB"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Theory and Practice</w:t>
            </w:r>
          </w:p>
        </w:tc>
      </w:tr>
      <w:tr w:rsidR="00D83BA6" w:rsidRPr="00063936" w14:paraId="2BA0DD1E" w14:textId="77777777" w:rsidTr="00EE003E">
        <w:trPr>
          <w:trHeight w:val="709"/>
        </w:trPr>
        <w:tc>
          <w:tcPr>
            <w:tcW w:w="2268" w:type="dxa"/>
            <w:shd w:val="clear" w:color="auto" w:fill="auto"/>
            <w:hideMark/>
          </w:tcPr>
          <w:p w14:paraId="152795C5"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Vlahos, A; Hartman, AE; </w:t>
            </w:r>
            <w:proofErr w:type="spellStart"/>
            <w:r w:rsidRPr="00063936">
              <w:rPr>
                <w:rFonts w:eastAsia="Times New Roman" w:cs="Times New Roman"/>
                <w:color w:val="000000"/>
                <w:sz w:val="20"/>
                <w:szCs w:val="20"/>
                <w:lang w:val="en-US" w:eastAsia="en-GB"/>
              </w:rPr>
              <w:t>Ozanne</w:t>
            </w:r>
            <w:proofErr w:type="spellEnd"/>
            <w:r w:rsidRPr="00063936">
              <w:rPr>
                <w:rFonts w:eastAsia="Times New Roman" w:cs="Times New Roman"/>
                <w:color w:val="000000"/>
                <w:sz w:val="20"/>
                <w:szCs w:val="20"/>
                <w:lang w:val="en-US" w:eastAsia="en-GB"/>
              </w:rPr>
              <w:t>, JL</w:t>
            </w:r>
          </w:p>
        </w:tc>
        <w:tc>
          <w:tcPr>
            <w:tcW w:w="4253" w:type="dxa"/>
            <w:shd w:val="clear" w:color="auto" w:fill="auto"/>
            <w:hideMark/>
          </w:tcPr>
          <w:p w14:paraId="2AA95CBE"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Aesthetic Work as Cultural Competence: Chasing Beauty in the Coproduction of Aesthetic Services</w:t>
            </w:r>
          </w:p>
        </w:tc>
        <w:tc>
          <w:tcPr>
            <w:tcW w:w="709" w:type="dxa"/>
            <w:shd w:val="clear" w:color="auto" w:fill="auto"/>
            <w:hideMark/>
          </w:tcPr>
          <w:p w14:paraId="3E57A503"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43624293"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Research</w:t>
            </w:r>
          </w:p>
        </w:tc>
      </w:tr>
      <w:tr w:rsidR="00D83BA6" w:rsidRPr="00063936" w14:paraId="3668FE11" w14:textId="77777777" w:rsidTr="00EE003E">
        <w:trPr>
          <w:trHeight w:val="709"/>
        </w:trPr>
        <w:tc>
          <w:tcPr>
            <w:tcW w:w="2268" w:type="dxa"/>
            <w:shd w:val="clear" w:color="auto" w:fill="auto"/>
            <w:hideMark/>
          </w:tcPr>
          <w:p w14:paraId="554F87F6"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Wyllie, J; Carlson, J; </w:t>
            </w:r>
            <w:proofErr w:type="spellStart"/>
            <w:r w:rsidRPr="00063936">
              <w:rPr>
                <w:rFonts w:eastAsia="Times New Roman" w:cs="Times New Roman"/>
                <w:color w:val="000000"/>
                <w:sz w:val="20"/>
                <w:szCs w:val="20"/>
                <w:lang w:val="en-US" w:eastAsia="en-GB"/>
              </w:rPr>
              <w:t>Heinsch</w:t>
            </w:r>
            <w:proofErr w:type="spellEnd"/>
            <w:r w:rsidRPr="00063936">
              <w:rPr>
                <w:rFonts w:eastAsia="Times New Roman" w:cs="Times New Roman"/>
                <w:color w:val="000000"/>
                <w:sz w:val="20"/>
                <w:szCs w:val="20"/>
                <w:lang w:val="en-US" w:eastAsia="en-GB"/>
              </w:rPr>
              <w:t>, M; Kay-Lambkin, F; McCoy, A</w:t>
            </w:r>
          </w:p>
        </w:tc>
        <w:tc>
          <w:tcPr>
            <w:tcW w:w="4253" w:type="dxa"/>
            <w:shd w:val="clear" w:color="auto" w:fill="auto"/>
            <w:hideMark/>
          </w:tcPr>
          <w:p w14:paraId="671FCDD1"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Ehealth</w:t>
            </w:r>
            <w:proofErr w:type="spellEnd"/>
            <w:r w:rsidRPr="00063936">
              <w:rPr>
                <w:rFonts w:eastAsia="Times New Roman" w:cs="Times New Roman"/>
                <w:color w:val="000000"/>
                <w:sz w:val="20"/>
                <w:szCs w:val="20"/>
                <w:lang w:val="en-US" w:eastAsia="en-GB"/>
              </w:rPr>
              <w:t xml:space="preserve"> Services and SDG3: Increasing the Capacity of Care</w:t>
            </w:r>
          </w:p>
        </w:tc>
        <w:tc>
          <w:tcPr>
            <w:tcW w:w="709" w:type="dxa"/>
            <w:shd w:val="clear" w:color="auto" w:fill="auto"/>
            <w:hideMark/>
          </w:tcPr>
          <w:p w14:paraId="4A27C8E1"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73524689"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Australasian Marketing Journal</w:t>
            </w:r>
          </w:p>
        </w:tc>
      </w:tr>
      <w:tr w:rsidR="00D83BA6" w:rsidRPr="00063936" w14:paraId="27BD4D71" w14:textId="77777777" w:rsidTr="00EE003E">
        <w:trPr>
          <w:trHeight w:val="709"/>
        </w:trPr>
        <w:tc>
          <w:tcPr>
            <w:tcW w:w="2268" w:type="dxa"/>
            <w:shd w:val="clear" w:color="auto" w:fill="auto"/>
            <w:hideMark/>
          </w:tcPr>
          <w:p w14:paraId="74E7953C"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Xie</w:t>
            </w:r>
            <w:proofErr w:type="spellEnd"/>
            <w:r w:rsidRPr="00063936">
              <w:rPr>
                <w:rFonts w:eastAsia="Times New Roman" w:cs="Times New Roman"/>
                <w:color w:val="000000"/>
                <w:sz w:val="20"/>
                <w:szCs w:val="20"/>
                <w:lang w:val="en-US" w:eastAsia="en-GB"/>
              </w:rPr>
              <w:t xml:space="preserve">, LS; Li, DM; </w:t>
            </w:r>
            <w:proofErr w:type="spellStart"/>
            <w:r w:rsidRPr="00063936">
              <w:rPr>
                <w:rFonts w:eastAsia="Times New Roman" w:cs="Times New Roman"/>
                <w:color w:val="000000"/>
                <w:sz w:val="20"/>
                <w:szCs w:val="20"/>
                <w:lang w:val="en-US" w:eastAsia="en-GB"/>
              </w:rPr>
              <w:t>Keh</w:t>
            </w:r>
            <w:proofErr w:type="spellEnd"/>
            <w:r w:rsidRPr="00063936">
              <w:rPr>
                <w:rFonts w:eastAsia="Times New Roman" w:cs="Times New Roman"/>
                <w:color w:val="000000"/>
                <w:sz w:val="20"/>
                <w:szCs w:val="20"/>
                <w:lang w:val="en-US" w:eastAsia="en-GB"/>
              </w:rPr>
              <w:t>, HT</w:t>
            </w:r>
          </w:p>
        </w:tc>
        <w:tc>
          <w:tcPr>
            <w:tcW w:w="4253" w:type="dxa"/>
            <w:shd w:val="clear" w:color="auto" w:fill="auto"/>
            <w:hideMark/>
          </w:tcPr>
          <w:p w14:paraId="73550E70"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Customer participation and well-being: the roles of service experience, customer empowerment and social support</w:t>
            </w:r>
          </w:p>
        </w:tc>
        <w:tc>
          <w:tcPr>
            <w:tcW w:w="709" w:type="dxa"/>
            <w:shd w:val="clear" w:color="auto" w:fill="auto"/>
            <w:hideMark/>
          </w:tcPr>
          <w:p w14:paraId="2117D168"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2020</w:t>
            </w:r>
          </w:p>
        </w:tc>
        <w:tc>
          <w:tcPr>
            <w:tcW w:w="1842" w:type="dxa"/>
            <w:shd w:val="clear" w:color="auto" w:fill="auto"/>
            <w:hideMark/>
          </w:tcPr>
          <w:p w14:paraId="29C939DB"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 Theory and Practice</w:t>
            </w:r>
          </w:p>
        </w:tc>
      </w:tr>
      <w:tr w:rsidR="00D83BA6" w:rsidRPr="00063936" w14:paraId="18BCFC1C" w14:textId="77777777" w:rsidTr="00EE003E">
        <w:trPr>
          <w:trHeight w:val="709"/>
        </w:trPr>
        <w:tc>
          <w:tcPr>
            <w:tcW w:w="2268" w:type="dxa"/>
            <w:shd w:val="clear" w:color="auto" w:fill="auto"/>
            <w:hideMark/>
          </w:tcPr>
          <w:p w14:paraId="2450BB73"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Xu, AJ; Zhu, TT; </w:t>
            </w:r>
            <w:proofErr w:type="spellStart"/>
            <w:r w:rsidRPr="00063936">
              <w:rPr>
                <w:rFonts w:eastAsia="Times New Roman" w:cs="Times New Roman"/>
                <w:color w:val="000000"/>
                <w:sz w:val="20"/>
                <w:szCs w:val="20"/>
                <w:lang w:val="en-US" w:eastAsia="en-GB"/>
              </w:rPr>
              <w:t>Loi</w:t>
            </w:r>
            <w:proofErr w:type="spellEnd"/>
            <w:r w:rsidRPr="00063936">
              <w:rPr>
                <w:rFonts w:eastAsia="Times New Roman" w:cs="Times New Roman"/>
                <w:color w:val="000000"/>
                <w:sz w:val="20"/>
                <w:szCs w:val="20"/>
                <w:lang w:val="en-US" w:eastAsia="en-GB"/>
              </w:rPr>
              <w:t>, R; Chow, CWC</w:t>
            </w:r>
          </w:p>
        </w:tc>
        <w:tc>
          <w:tcPr>
            <w:tcW w:w="4253" w:type="dxa"/>
            <w:shd w:val="clear" w:color="auto" w:fill="auto"/>
            <w:hideMark/>
          </w:tcPr>
          <w:p w14:paraId="4833E49F"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Can customer participation promote hospitality frontline employees' extra-role service behavior?</w:t>
            </w:r>
          </w:p>
        </w:tc>
        <w:tc>
          <w:tcPr>
            <w:tcW w:w="709" w:type="dxa"/>
            <w:shd w:val="clear" w:color="auto" w:fill="auto"/>
            <w:hideMark/>
          </w:tcPr>
          <w:p w14:paraId="09D68A4C"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0684339F"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International Journal of Contemporary Hospitality Management</w:t>
            </w:r>
          </w:p>
        </w:tc>
      </w:tr>
      <w:tr w:rsidR="00D83BA6" w:rsidRPr="00063936" w14:paraId="54A1B031" w14:textId="77777777" w:rsidTr="00EE003E">
        <w:trPr>
          <w:trHeight w:val="709"/>
        </w:trPr>
        <w:tc>
          <w:tcPr>
            <w:tcW w:w="2268" w:type="dxa"/>
            <w:shd w:val="clear" w:color="auto" w:fill="auto"/>
            <w:hideMark/>
          </w:tcPr>
          <w:p w14:paraId="25206B21"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Yngfalk</w:t>
            </w:r>
            <w:proofErr w:type="spellEnd"/>
            <w:r w:rsidRPr="00063936">
              <w:rPr>
                <w:rFonts w:eastAsia="Times New Roman" w:cs="Times New Roman"/>
                <w:color w:val="000000"/>
                <w:sz w:val="20"/>
                <w:szCs w:val="20"/>
                <w:lang w:val="en-US" w:eastAsia="en-GB"/>
              </w:rPr>
              <w:t xml:space="preserve">, C; </w:t>
            </w:r>
            <w:proofErr w:type="spellStart"/>
            <w:r w:rsidRPr="00063936">
              <w:rPr>
                <w:rFonts w:eastAsia="Times New Roman" w:cs="Times New Roman"/>
                <w:color w:val="000000"/>
                <w:sz w:val="20"/>
                <w:szCs w:val="20"/>
                <w:lang w:val="en-US" w:eastAsia="en-GB"/>
              </w:rPr>
              <w:t>Yngfalk</w:t>
            </w:r>
            <w:proofErr w:type="spellEnd"/>
            <w:r w:rsidRPr="00063936">
              <w:rPr>
                <w:rFonts w:eastAsia="Times New Roman" w:cs="Times New Roman"/>
                <w:color w:val="000000"/>
                <w:sz w:val="20"/>
                <w:szCs w:val="20"/>
                <w:lang w:val="en-US" w:eastAsia="en-GB"/>
              </w:rPr>
              <w:t>, AF</w:t>
            </w:r>
          </w:p>
        </w:tc>
        <w:tc>
          <w:tcPr>
            <w:tcW w:w="4253" w:type="dxa"/>
            <w:shd w:val="clear" w:color="auto" w:fill="auto"/>
            <w:hideMark/>
          </w:tcPr>
          <w:p w14:paraId="67BAAA3A"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Creating the Cautious Consumer: Marketing Managerialism and Bio-power in Health Consumption</w:t>
            </w:r>
          </w:p>
        </w:tc>
        <w:tc>
          <w:tcPr>
            <w:tcW w:w="709" w:type="dxa"/>
            <w:shd w:val="clear" w:color="auto" w:fill="auto"/>
            <w:hideMark/>
          </w:tcPr>
          <w:p w14:paraId="7F2159B8"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2015</w:t>
            </w:r>
          </w:p>
        </w:tc>
        <w:tc>
          <w:tcPr>
            <w:tcW w:w="1842" w:type="dxa"/>
            <w:shd w:val="clear" w:color="auto" w:fill="auto"/>
            <w:hideMark/>
          </w:tcPr>
          <w:p w14:paraId="3D7BE234"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 xml:space="preserve">Journal of </w:t>
            </w:r>
            <w:proofErr w:type="spellStart"/>
            <w:r w:rsidRPr="00063936">
              <w:rPr>
                <w:rFonts w:eastAsia="Times New Roman" w:cs="Times New Roman"/>
                <w:i/>
                <w:iCs/>
                <w:color w:val="000000"/>
                <w:sz w:val="20"/>
                <w:szCs w:val="20"/>
                <w:lang w:val="en-US" w:eastAsia="en-GB"/>
              </w:rPr>
              <w:t>Macromarketing</w:t>
            </w:r>
            <w:proofErr w:type="spellEnd"/>
          </w:p>
        </w:tc>
      </w:tr>
      <w:tr w:rsidR="00D83BA6" w:rsidRPr="00063936" w14:paraId="3FC62847" w14:textId="77777777" w:rsidTr="00EE003E">
        <w:trPr>
          <w:trHeight w:val="709"/>
        </w:trPr>
        <w:tc>
          <w:tcPr>
            <w:tcW w:w="2268" w:type="dxa"/>
            <w:shd w:val="clear" w:color="auto" w:fill="auto"/>
            <w:hideMark/>
          </w:tcPr>
          <w:p w14:paraId="59F136B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Zainuddin, N; Robinson, J; </w:t>
            </w:r>
            <w:proofErr w:type="spellStart"/>
            <w:r w:rsidRPr="00063936">
              <w:rPr>
                <w:rFonts w:eastAsia="Times New Roman" w:cs="Times New Roman"/>
                <w:color w:val="000000"/>
                <w:sz w:val="20"/>
                <w:szCs w:val="20"/>
                <w:lang w:val="en-US" w:eastAsia="en-GB"/>
              </w:rPr>
              <w:t>Algie</w:t>
            </w:r>
            <w:proofErr w:type="spellEnd"/>
            <w:r w:rsidRPr="00063936">
              <w:rPr>
                <w:rFonts w:eastAsia="Times New Roman" w:cs="Times New Roman"/>
                <w:color w:val="000000"/>
                <w:sz w:val="20"/>
                <w:szCs w:val="20"/>
                <w:lang w:val="en-US" w:eastAsia="en-GB"/>
              </w:rPr>
              <w:t>, J; Randle, M</w:t>
            </w:r>
          </w:p>
        </w:tc>
        <w:tc>
          <w:tcPr>
            <w:tcW w:w="4253" w:type="dxa"/>
            <w:shd w:val="clear" w:color="auto" w:fill="auto"/>
            <w:hideMark/>
          </w:tcPr>
          <w:p w14:paraId="15CC1DEA"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Defining and explicating value re-creation to solve marketplace problems for consumers with vulnerabilities</w:t>
            </w:r>
          </w:p>
        </w:tc>
        <w:tc>
          <w:tcPr>
            <w:tcW w:w="709" w:type="dxa"/>
            <w:shd w:val="clear" w:color="auto" w:fill="auto"/>
            <w:hideMark/>
          </w:tcPr>
          <w:p w14:paraId="52A445EA"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031B0CC9"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Services Marketing</w:t>
            </w:r>
          </w:p>
        </w:tc>
      </w:tr>
      <w:tr w:rsidR="00D83BA6" w:rsidRPr="00063936" w14:paraId="46A8C198" w14:textId="77777777" w:rsidTr="00EE003E">
        <w:trPr>
          <w:trHeight w:val="709"/>
        </w:trPr>
        <w:tc>
          <w:tcPr>
            <w:tcW w:w="2268" w:type="dxa"/>
            <w:shd w:val="clear" w:color="auto" w:fill="auto"/>
            <w:hideMark/>
          </w:tcPr>
          <w:p w14:paraId="3003FA8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Zhang, HM; Zhang, JH; Cai, LP</w:t>
            </w:r>
          </w:p>
        </w:tc>
        <w:tc>
          <w:tcPr>
            <w:tcW w:w="4253" w:type="dxa"/>
            <w:shd w:val="clear" w:color="auto" w:fill="auto"/>
            <w:hideMark/>
          </w:tcPr>
          <w:p w14:paraId="23AF93AB"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Effects of Cultural Ecosystem Services on Visitors' Subjective Well-Being: Evidences </w:t>
            </w:r>
            <w:proofErr w:type="gramStart"/>
            <w:r w:rsidRPr="00063936">
              <w:rPr>
                <w:rFonts w:eastAsia="Times New Roman" w:cs="Times New Roman"/>
                <w:color w:val="000000"/>
                <w:sz w:val="20"/>
                <w:szCs w:val="20"/>
                <w:lang w:val="en-US" w:eastAsia="en-GB"/>
              </w:rPr>
              <w:t>From</w:t>
            </w:r>
            <w:proofErr w:type="gramEnd"/>
            <w:r w:rsidRPr="00063936">
              <w:rPr>
                <w:rFonts w:eastAsia="Times New Roman" w:cs="Times New Roman"/>
                <w:color w:val="000000"/>
                <w:sz w:val="20"/>
                <w:szCs w:val="20"/>
                <w:lang w:val="en-US" w:eastAsia="en-GB"/>
              </w:rPr>
              <w:t xml:space="preserve"> China's National Park and Flower Expo</w:t>
            </w:r>
          </w:p>
        </w:tc>
        <w:tc>
          <w:tcPr>
            <w:tcW w:w="709" w:type="dxa"/>
            <w:shd w:val="clear" w:color="auto" w:fill="auto"/>
            <w:hideMark/>
          </w:tcPr>
          <w:p w14:paraId="21C0D38D"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shd w:val="clear" w:color="auto" w:fill="auto"/>
            <w:hideMark/>
          </w:tcPr>
          <w:p w14:paraId="7D80862F"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Travel Research</w:t>
            </w:r>
          </w:p>
        </w:tc>
      </w:tr>
      <w:tr w:rsidR="00D83BA6" w:rsidRPr="00063936" w14:paraId="167A5117" w14:textId="77777777" w:rsidTr="00EE003E">
        <w:trPr>
          <w:trHeight w:val="709"/>
        </w:trPr>
        <w:tc>
          <w:tcPr>
            <w:tcW w:w="2268" w:type="dxa"/>
            <w:shd w:val="clear" w:color="auto" w:fill="auto"/>
            <w:hideMark/>
          </w:tcPr>
          <w:p w14:paraId="5317BC4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Zhang, Y; Lee, TJ; </w:t>
            </w:r>
            <w:proofErr w:type="spellStart"/>
            <w:r w:rsidRPr="00063936">
              <w:rPr>
                <w:rFonts w:eastAsia="Times New Roman" w:cs="Times New Roman"/>
                <w:color w:val="000000"/>
                <w:sz w:val="20"/>
                <w:szCs w:val="20"/>
                <w:lang w:val="en-US" w:eastAsia="en-GB"/>
              </w:rPr>
              <w:t>Xiong</w:t>
            </w:r>
            <w:proofErr w:type="spellEnd"/>
            <w:r w:rsidRPr="00063936">
              <w:rPr>
                <w:rFonts w:eastAsia="Times New Roman" w:cs="Times New Roman"/>
                <w:color w:val="000000"/>
                <w:sz w:val="20"/>
                <w:szCs w:val="20"/>
                <w:lang w:val="en-US" w:eastAsia="en-GB"/>
              </w:rPr>
              <w:t>, Y</w:t>
            </w:r>
          </w:p>
        </w:tc>
        <w:tc>
          <w:tcPr>
            <w:tcW w:w="4253" w:type="dxa"/>
            <w:shd w:val="clear" w:color="auto" w:fill="auto"/>
            <w:hideMark/>
          </w:tcPr>
          <w:p w14:paraId="509E1A39"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The Contribution of Animal-Based Cultural Ecosystem Services to Tourist Well-Being at Cultural Heritage Sites</w:t>
            </w:r>
          </w:p>
        </w:tc>
        <w:tc>
          <w:tcPr>
            <w:tcW w:w="709" w:type="dxa"/>
            <w:shd w:val="clear" w:color="auto" w:fill="auto"/>
            <w:hideMark/>
          </w:tcPr>
          <w:p w14:paraId="5C60EC46"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2021</w:t>
            </w:r>
          </w:p>
        </w:tc>
        <w:tc>
          <w:tcPr>
            <w:tcW w:w="1842" w:type="dxa"/>
            <w:shd w:val="clear" w:color="auto" w:fill="auto"/>
            <w:hideMark/>
          </w:tcPr>
          <w:p w14:paraId="0D552508"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Travel Research</w:t>
            </w:r>
          </w:p>
        </w:tc>
      </w:tr>
      <w:tr w:rsidR="00D83BA6" w:rsidRPr="00063936" w14:paraId="781F487A" w14:textId="77777777" w:rsidTr="00EE003E">
        <w:trPr>
          <w:trHeight w:val="709"/>
        </w:trPr>
        <w:tc>
          <w:tcPr>
            <w:tcW w:w="2268" w:type="dxa"/>
            <w:tcBorders>
              <w:bottom w:val="single" w:sz="6" w:space="0" w:color="auto"/>
            </w:tcBorders>
            <w:shd w:val="clear" w:color="auto" w:fill="auto"/>
            <w:hideMark/>
          </w:tcPr>
          <w:p w14:paraId="6D85A722"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 xml:space="preserve">Zhang, Y; </w:t>
            </w:r>
            <w:proofErr w:type="spellStart"/>
            <w:r w:rsidRPr="00063936">
              <w:rPr>
                <w:rFonts w:eastAsia="Times New Roman" w:cs="Times New Roman"/>
                <w:color w:val="000000"/>
                <w:sz w:val="20"/>
                <w:szCs w:val="20"/>
                <w:lang w:val="en-US" w:eastAsia="en-GB"/>
              </w:rPr>
              <w:t>Su</w:t>
            </w:r>
            <w:proofErr w:type="spellEnd"/>
            <w:r w:rsidRPr="00063936">
              <w:rPr>
                <w:rFonts w:eastAsia="Times New Roman" w:cs="Times New Roman"/>
                <w:color w:val="000000"/>
                <w:sz w:val="20"/>
                <w:szCs w:val="20"/>
                <w:lang w:val="en-US" w:eastAsia="en-GB"/>
              </w:rPr>
              <w:t>, JF; Guo, HG; Lee, JY; Xiao, Y; Fu, MQ</w:t>
            </w:r>
          </w:p>
        </w:tc>
        <w:tc>
          <w:tcPr>
            <w:tcW w:w="4253" w:type="dxa"/>
            <w:tcBorders>
              <w:bottom w:val="single" w:sz="6" w:space="0" w:color="auto"/>
            </w:tcBorders>
            <w:shd w:val="clear" w:color="auto" w:fill="auto"/>
            <w:hideMark/>
          </w:tcPr>
          <w:p w14:paraId="3B69C401"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Transformative value co-creation with older customers in e-services: Exploring the influence of customer participation on appreciation of digital affordances and well-being</w:t>
            </w:r>
          </w:p>
        </w:tc>
        <w:tc>
          <w:tcPr>
            <w:tcW w:w="709" w:type="dxa"/>
            <w:tcBorders>
              <w:bottom w:val="single" w:sz="6" w:space="0" w:color="auto"/>
            </w:tcBorders>
            <w:shd w:val="clear" w:color="auto" w:fill="auto"/>
            <w:hideMark/>
          </w:tcPr>
          <w:p w14:paraId="63912F8E"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tcBorders>
              <w:bottom w:val="single" w:sz="6" w:space="0" w:color="auto"/>
            </w:tcBorders>
            <w:shd w:val="clear" w:color="auto" w:fill="auto"/>
            <w:hideMark/>
          </w:tcPr>
          <w:p w14:paraId="53DA4894"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Journal of Retailing and Consumer Services</w:t>
            </w:r>
          </w:p>
        </w:tc>
      </w:tr>
      <w:tr w:rsidR="00D83BA6" w:rsidRPr="00063936" w14:paraId="1AC240D9" w14:textId="77777777" w:rsidTr="00EE003E">
        <w:trPr>
          <w:trHeight w:val="709"/>
        </w:trPr>
        <w:tc>
          <w:tcPr>
            <w:tcW w:w="2268" w:type="dxa"/>
            <w:tcBorders>
              <w:bottom w:val="single" w:sz="8" w:space="0" w:color="auto"/>
            </w:tcBorders>
            <w:shd w:val="clear" w:color="auto" w:fill="auto"/>
            <w:hideMark/>
          </w:tcPr>
          <w:p w14:paraId="632C740B" w14:textId="77777777" w:rsidR="00D83BA6" w:rsidRPr="00063936" w:rsidRDefault="00D83BA6" w:rsidP="00717A89">
            <w:pPr>
              <w:rPr>
                <w:rFonts w:eastAsia="Times New Roman" w:cs="Times New Roman"/>
                <w:color w:val="000000"/>
                <w:sz w:val="20"/>
                <w:szCs w:val="20"/>
                <w:lang w:val="en-US" w:eastAsia="en-GB"/>
              </w:rPr>
            </w:pPr>
            <w:proofErr w:type="spellStart"/>
            <w:r w:rsidRPr="00063936">
              <w:rPr>
                <w:rFonts w:eastAsia="Times New Roman" w:cs="Times New Roman"/>
                <w:color w:val="000000"/>
                <w:sz w:val="20"/>
                <w:szCs w:val="20"/>
                <w:lang w:val="en-US" w:eastAsia="en-GB"/>
              </w:rPr>
              <w:t>Zulkefli</w:t>
            </w:r>
            <w:proofErr w:type="spellEnd"/>
            <w:r w:rsidRPr="00063936">
              <w:rPr>
                <w:rFonts w:eastAsia="Times New Roman" w:cs="Times New Roman"/>
                <w:color w:val="000000"/>
                <w:sz w:val="20"/>
                <w:szCs w:val="20"/>
                <w:lang w:val="en-US" w:eastAsia="en-GB"/>
              </w:rPr>
              <w:t xml:space="preserve">, AU; Abdullah, MRTL; </w:t>
            </w:r>
            <w:proofErr w:type="spellStart"/>
            <w:r w:rsidRPr="00063936">
              <w:rPr>
                <w:rFonts w:eastAsia="Times New Roman" w:cs="Times New Roman"/>
                <w:color w:val="000000"/>
                <w:sz w:val="20"/>
                <w:szCs w:val="20"/>
                <w:lang w:val="en-US" w:eastAsia="en-GB"/>
              </w:rPr>
              <w:t>Endut</w:t>
            </w:r>
            <w:proofErr w:type="spellEnd"/>
            <w:r w:rsidRPr="00063936">
              <w:rPr>
                <w:rFonts w:eastAsia="Times New Roman" w:cs="Times New Roman"/>
                <w:color w:val="000000"/>
                <w:sz w:val="20"/>
                <w:szCs w:val="20"/>
                <w:lang w:val="en-US" w:eastAsia="en-GB"/>
              </w:rPr>
              <w:t>, MNAA</w:t>
            </w:r>
          </w:p>
        </w:tc>
        <w:tc>
          <w:tcPr>
            <w:tcW w:w="4253" w:type="dxa"/>
            <w:tcBorders>
              <w:bottom w:val="single" w:sz="8" w:space="0" w:color="auto"/>
            </w:tcBorders>
            <w:shd w:val="clear" w:color="auto" w:fill="auto"/>
            <w:hideMark/>
          </w:tcPr>
          <w:p w14:paraId="3B6CB06C" w14:textId="77777777" w:rsidR="00D83BA6" w:rsidRPr="00063936" w:rsidRDefault="00D83BA6" w:rsidP="00717A89">
            <w:pP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Co-creation on Redefining Consumer Well-Being Needs Among Youth Through Self-Potential Development Model</w:t>
            </w:r>
          </w:p>
        </w:tc>
        <w:tc>
          <w:tcPr>
            <w:tcW w:w="709" w:type="dxa"/>
            <w:tcBorders>
              <w:bottom w:val="single" w:sz="8" w:space="0" w:color="auto"/>
            </w:tcBorders>
            <w:shd w:val="clear" w:color="auto" w:fill="auto"/>
            <w:hideMark/>
          </w:tcPr>
          <w:p w14:paraId="53B904B0" w14:textId="77777777" w:rsidR="00D83BA6" w:rsidRPr="00063936" w:rsidRDefault="00D83BA6" w:rsidP="00EE003E">
            <w:pPr>
              <w:jc w:val="center"/>
              <w:rPr>
                <w:rFonts w:eastAsia="Times New Roman" w:cs="Times New Roman"/>
                <w:color w:val="000000"/>
                <w:sz w:val="20"/>
                <w:szCs w:val="20"/>
                <w:lang w:val="en-US" w:eastAsia="en-GB"/>
              </w:rPr>
            </w:pPr>
            <w:r w:rsidRPr="00063936">
              <w:rPr>
                <w:rFonts w:eastAsia="Times New Roman" w:cs="Times New Roman"/>
                <w:color w:val="000000"/>
                <w:sz w:val="20"/>
                <w:szCs w:val="20"/>
                <w:lang w:val="en-US" w:eastAsia="en-GB"/>
              </w:rPr>
              <w:t>2022</w:t>
            </w:r>
          </w:p>
        </w:tc>
        <w:tc>
          <w:tcPr>
            <w:tcW w:w="1842" w:type="dxa"/>
            <w:tcBorders>
              <w:bottom w:val="single" w:sz="8" w:space="0" w:color="auto"/>
            </w:tcBorders>
            <w:shd w:val="clear" w:color="auto" w:fill="auto"/>
            <w:hideMark/>
          </w:tcPr>
          <w:p w14:paraId="7BF5AB86" w14:textId="77777777" w:rsidR="00D83BA6" w:rsidRPr="00063936" w:rsidRDefault="00D83BA6" w:rsidP="00717A89">
            <w:pPr>
              <w:rPr>
                <w:rFonts w:eastAsia="Times New Roman" w:cs="Times New Roman"/>
                <w:i/>
                <w:iCs/>
                <w:color w:val="000000"/>
                <w:sz w:val="20"/>
                <w:szCs w:val="20"/>
                <w:lang w:val="en-US" w:eastAsia="en-GB"/>
              </w:rPr>
            </w:pPr>
            <w:r w:rsidRPr="00063936">
              <w:rPr>
                <w:rFonts w:eastAsia="Times New Roman" w:cs="Times New Roman"/>
                <w:i/>
                <w:iCs/>
                <w:color w:val="000000"/>
                <w:sz w:val="20"/>
                <w:szCs w:val="20"/>
                <w:lang w:val="en-US" w:eastAsia="en-GB"/>
              </w:rPr>
              <w:t>Frontiers In Psychology</w:t>
            </w:r>
          </w:p>
        </w:tc>
      </w:tr>
    </w:tbl>
    <w:p w14:paraId="5279F7DB" w14:textId="7EB310BD" w:rsidR="00063936" w:rsidRPr="00063936" w:rsidRDefault="00063936" w:rsidP="00063936">
      <w:pPr>
        <w:spacing w:before="120"/>
        <w:rPr>
          <w:lang w:val="en-US"/>
        </w:rPr>
      </w:pPr>
      <w:r w:rsidRPr="00063936">
        <w:rPr>
          <w:rFonts w:eastAsia="Times New Roman"/>
          <w:sz w:val="20"/>
          <w:szCs w:val="20"/>
          <w:lang w:val="en-US" w:eastAsia="en-GB"/>
        </w:rPr>
        <w:t>Source: Authors’ own work</w:t>
      </w:r>
    </w:p>
    <w:p w14:paraId="0ACD933C" w14:textId="2C36EEF5" w:rsidR="0040074F" w:rsidRPr="00063936" w:rsidRDefault="0040074F">
      <w:pPr>
        <w:rPr>
          <w:lang w:val="en-US"/>
        </w:rPr>
      </w:pPr>
      <w:r w:rsidRPr="00063936">
        <w:rPr>
          <w:lang w:val="en-US"/>
        </w:rPr>
        <w:br w:type="page"/>
      </w:r>
    </w:p>
    <w:p w14:paraId="2C316F89" w14:textId="15C9E9B0" w:rsidR="00F8678C" w:rsidRPr="00063936" w:rsidRDefault="00F8678C" w:rsidP="00F8678C">
      <w:pPr>
        <w:spacing w:line="480" w:lineRule="auto"/>
        <w:rPr>
          <w:b/>
          <w:bCs/>
          <w:lang w:val="en-US"/>
        </w:rPr>
      </w:pPr>
      <w:r w:rsidRPr="00063936">
        <w:rPr>
          <w:b/>
          <w:bCs/>
          <w:lang w:val="en-US"/>
        </w:rPr>
        <w:lastRenderedPageBreak/>
        <w:t>A2.  Descriptive analysis</w:t>
      </w:r>
    </w:p>
    <w:p w14:paraId="680E9E47" w14:textId="4F335321" w:rsidR="00F8678C" w:rsidRPr="00063936" w:rsidRDefault="00F8678C" w:rsidP="00F8678C">
      <w:pPr>
        <w:spacing w:line="480" w:lineRule="auto"/>
        <w:rPr>
          <w:lang w:val="en-US"/>
        </w:rPr>
      </w:pPr>
      <w:r w:rsidRPr="00063936">
        <w:rPr>
          <w:lang w:val="en-US"/>
        </w:rPr>
        <w:t>For the descriptive analysis</w:t>
      </w:r>
      <w:r w:rsidR="008E0787" w:rsidRPr="00063936">
        <w:rPr>
          <w:lang w:val="en-US"/>
        </w:rPr>
        <w:t xml:space="preserve"> of the scientific output</w:t>
      </w:r>
      <w:r w:rsidRPr="00063936">
        <w:rPr>
          <w:lang w:val="en-US"/>
        </w:rPr>
        <w:t xml:space="preserve">, in addition to the findings presented in the </w:t>
      </w:r>
      <w:r w:rsidR="00BC5B84" w:rsidRPr="00063936">
        <w:rPr>
          <w:lang w:val="en-US"/>
        </w:rPr>
        <w:t>article's main body</w:t>
      </w:r>
      <w:r w:rsidRPr="00063936">
        <w:rPr>
          <w:lang w:val="en-US"/>
        </w:rPr>
        <w:t xml:space="preserve">, we </w:t>
      </w:r>
      <w:r w:rsidR="00537DEB" w:rsidRPr="00063936">
        <w:rPr>
          <w:lang w:val="en-US"/>
        </w:rPr>
        <w:t>also analyzed the scientific output per author and citation.</w:t>
      </w:r>
    </w:p>
    <w:p w14:paraId="0986D358" w14:textId="77777777" w:rsidR="00537DEB" w:rsidRPr="00063936" w:rsidRDefault="00537DEB" w:rsidP="00537DEB">
      <w:pPr>
        <w:pStyle w:val="Heading3"/>
        <w:spacing w:after="0"/>
      </w:pPr>
      <w:r w:rsidRPr="00063936">
        <w:t>Prolific authors</w:t>
      </w:r>
    </w:p>
    <w:p w14:paraId="3DEDFCAC" w14:textId="21B65749" w:rsidR="00537DEB" w:rsidRPr="00063936" w:rsidRDefault="00537DEB" w:rsidP="00537DEB">
      <w:pPr>
        <w:spacing w:line="480" w:lineRule="auto"/>
        <w:rPr>
          <w:lang w:val="en-US"/>
        </w:rPr>
      </w:pPr>
      <w:r w:rsidRPr="00063936">
        <w:rPr>
          <w:lang w:val="en-US"/>
        </w:rPr>
        <w:t>The most published authors have a strong influence on the themes studied, such that their contributions affect the structure and growth of the domain (</w:t>
      </w:r>
      <w:proofErr w:type="spellStart"/>
      <w:r w:rsidRPr="00063936">
        <w:rPr>
          <w:lang w:val="en-US"/>
        </w:rPr>
        <w:t>Furrer</w:t>
      </w:r>
      <w:proofErr w:type="spellEnd"/>
      <w:r w:rsidRPr="00063936">
        <w:rPr>
          <w:lang w:val="en-US"/>
        </w:rPr>
        <w:t xml:space="preserve"> </w:t>
      </w:r>
      <w:r w:rsidRPr="00063936">
        <w:rPr>
          <w:i/>
          <w:iCs/>
          <w:lang w:val="en-US"/>
        </w:rPr>
        <w:t>et al.</w:t>
      </w:r>
      <w:r w:rsidRPr="00063936">
        <w:rPr>
          <w:lang w:val="en-US"/>
        </w:rPr>
        <w:t>, 2008). Table AII</w:t>
      </w:r>
      <w:r w:rsidR="009169FE" w:rsidRPr="00063936">
        <w:rPr>
          <w:lang w:val="en-US"/>
        </w:rPr>
        <w:t>-a</w:t>
      </w:r>
      <w:r w:rsidRPr="00063936">
        <w:rPr>
          <w:lang w:val="en-US"/>
        </w:rPr>
        <w:t xml:space="preserve"> lists the 15 most prolific authors, with their total and adjusted appearances, as well as author metrics, obtained from the </w:t>
      </w:r>
      <w:proofErr w:type="spellStart"/>
      <w:r w:rsidRPr="00063936">
        <w:rPr>
          <w:lang w:val="en-US"/>
        </w:rPr>
        <w:t>WoS</w:t>
      </w:r>
      <w:proofErr w:type="spellEnd"/>
      <w:r w:rsidRPr="00063936">
        <w:rPr>
          <w:lang w:val="en-US"/>
        </w:rPr>
        <w:t xml:space="preserve"> Core Collection metrics. Following </w:t>
      </w:r>
      <w:proofErr w:type="spellStart"/>
      <w:r w:rsidRPr="00063936">
        <w:rPr>
          <w:lang w:val="en-US"/>
        </w:rPr>
        <w:t>Furrer</w:t>
      </w:r>
      <w:proofErr w:type="spellEnd"/>
      <w:r w:rsidRPr="00063936">
        <w:rPr>
          <w:lang w:val="en-US"/>
        </w:rPr>
        <w:t xml:space="preserve"> and </w:t>
      </w:r>
      <w:proofErr w:type="spellStart"/>
      <w:r w:rsidRPr="00063936">
        <w:rPr>
          <w:lang w:val="en-US"/>
        </w:rPr>
        <w:t>Sollberger</w:t>
      </w:r>
      <w:proofErr w:type="spellEnd"/>
      <w:r w:rsidRPr="00063936">
        <w:rPr>
          <w:lang w:val="en-US"/>
        </w:rPr>
        <w:t xml:space="preserve"> (2007), we base the ranking on adjusted appearances (aa), to reflect </w:t>
      </w:r>
      <w:r w:rsidR="0069239C" w:rsidRPr="00063936">
        <w:rPr>
          <w:lang w:val="en-US"/>
        </w:rPr>
        <w:t>multiple-authored</w:t>
      </w:r>
      <w:r w:rsidRPr="00063936">
        <w:rPr>
          <w:lang w:val="en-US"/>
        </w:rPr>
        <w:t xml:space="preserve"> articles. That is, if an article is published by two authors, each author receives half a credit; in the case of three authors, they receive one-third of a credit, and so on. Twelve papers (8.0%) are single-authored, 45 (28.1%) have two authors, 46 (28.8%) have three authors, 27 (16.9%) have four authors, 13 (8.1%) have five authors, 8 (5.0%) have six authors, 3 (1.9%) have seven authors, 1 (.6%) has eight authors, 2 (1.3%) have nine authors, 1 (.6%) has eleven authors, and 2 have thirteen authors (1.3%). Thus, more than 60% of the articles have three or fewer authors. The very few papers with large co-author teams </w:t>
      </w:r>
      <w:r w:rsidR="0069239C" w:rsidRPr="00063936">
        <w:rPr>
          <w:lang w:val="en-US"/>
        </w:rPr>
        <w:t>indicate</w:t>
      </w:r>
      <w:r w:rsidRPr="00063936">
        <w:rPr>
          <w:lang w:val="en-US"/>
        </w:rPr>
        <w:t xml:space="preserve"> that research output thus far mostly has been authored by small research teams, as is often the case in nascent research domains</w:t>
      </w:r>
      <w:r w:rsidR="0069239C" w:rsidRPr="00063936">
        <w:rPr>
          <w:lang w:val="en-US"/>
        </w:rPr>
        <w:t xml:space="preserve"> (</w:t>
      </w:r>
      <w:r w:rsidR="00884745" w:rsidRPr="00063936">
        <w:rPr>
          <w:lang w:val="en-US"/>
        </w:rPr>
        <w:t>Berry and Parasuraman, 1993</w:t>
      </w:r>
      <w:r w:rsidR="0069239C" w:rsidRPr="00063936">
        <w:rPr>
          <w:lang w:val="en-US"/>
        </w:rPr>
        <w:t>)</w:t>
      </w:r>
      <w:r w:rsidRPr="00063936">
        <w:rPr>
          <w:lang w:val="en-US"/>
        </w:rPr>
        <w:t>.</w:t>
      </w:r>
    </w:p>
    <w:p w14:paraId="6E031FE2" w14:textId="6D1BA6A0" w:rsidR="00537DEB" w:rsidRPr="00063936" w:rsidRDefault="00537DEB" w:rsidP="00405919">
      <w:pPr>
        <w:spacing w:line="480" w:lineRule="auto"/>
        <w:ind w:firstLine="426"/>
        <w:rPr>
          <w:lang w:val="en-US"/>
        </w:rPr>
      </w:pPr>
      <w:r w:rsidRPr="00063936">
        <w:rPr>
          <w:lang w:val="en-US"/>
        </w:rPr>
        <w:t xml:space="preserve">The most productive contributors are Lenna V. </w:t>
      </w:r>
      <w:proofErr w:type="spellStart"/>
      <w:r w:rsidRPr="00063936">
        <w:rPr>
          <w:lang w:val="en-US"/>
        </w:rPr>
        <w:t>Shulga</w:t>
      </w:r>
      <w:proofErr w:type="spellEnd"/>
      <w:r w:rsidRPr="00063936">
        <w:rPr>
          <w:lang w:val="en-US"/>
        </w:rPr>
        <w:t xml:space="preserve"> (aa = 3.33), </w:t>
      </w:r>
      <w:proofErr w:type="spellStart"/>
      <w:r w:rsidRPr="00063936">
        <w:rPr>
          <w:lang w:val="en-US"/>
        </w:rPr>
        <w:t>Jorg</w:t>
      </w:r>
      <w:proofErr w:type="spellEnd"/>
      <w:r w:rsidRPr="00063936">
        <w:rPr>
          <w:lang w:val="en-US"/>
        </w:rPr>
        <w:t xml:space="preserve"> </w:t>
      </w:r>
      <w:proofErr w:type="spellStart"/>
      <w:r w:rsidRPr="00063936">
        <w:rPr>
          <w:lang w:val="en-US"/>
        </w:rPr>
        <w:t>Finsterwalder</w:t>
      </w:r>
      <w:proofErr w:type="spellEnd"/>
      <w:r w:rsidRPr="00063936">
        <w:rPr>
          <w:lang w:val="en-US"/>
        </w:rPr>
        <w:t xml:space="preserve"> (aa = 3.21), James A. Busser (aa = 2.33), Constanza Bianchi (aa = 2.00), Janet R. McColl-Kennedy (aa = 1.70), </w:t>
      </w:r>
      <w:proofErr w:type="spellStart"/>
      <w:r w:rsidRPr="00063936">
        <w:rPr>
          <w:lang w:val="en-US"/>
        </w:rPr>
        <w:t>Raechel</w:t>
      </w:r>
      <w:proofErr w:type="spellEnd"/>
      <w:r w:rsidRPr="00063936">
        <w:rPr>
          <w:lang w:val="en-US"/>
        </w:rPr>
        <w:t xml:space="preserve"> Johns (aa = 1.50), and Volker G. </w:t>
      </w:r>
      <w:proofErr w:type="spellStart"/>
      <w:r w:rsidRPr="00063936">
        <w:rPr>
          <w:lang w:val="en-US"/>
        </w:rPr>
        <w:t>Kuppelwieser</w:t>
      </w:r>
      <w:proofErr w:type="spellEnd"/>
      <w:r w:rsidRPr="00063936">
        <w:rPr>
          <w:lang w:val="en-US"/>
        </w:rPr>
        <w:t xml:space="preserve"> (aa = 1.50). Noting that adjusted appearance metrics favor single authorship (</w:t>
      </w:r>
      <w:proofErr w:type="spellStart"/>
      <w:r w:rsidRPr="00063936">
        <w:rPr>
          <w:lang w:val="en-US"/>
        </w:rPr>
        <w:t>Furrer</w:t>
      </w:r>
      <w:proofErr w:type="spellEnd"/>
      <w:r w:rsidRPr="00063936">
        <w:rPr>
          <w:lang w:val="en-US"/>
        </w:rPr>
        <w:t xml:space="preserve"> and </w:t>
      </w:r>
      <w:proofErr w:type="spellStart"/>
      <w:r w:rsidRPr="00063936">
        <w:rPr>
          <w:lang w:val="en-US"/>
        </w:rPr>
        <w:t>Sollberger</w:t>
      </w:r>
      <w:proofErr w:type="spellEnd"/>
      <w:r w:rsidRPr="00063936">
        <w:rPr>
          <w:lang w:val="en-US"/>
        </w:rPr>
        <w:t xml:space="preserve">, 2007), </w:t>
      </w:r>
      <w:r w:rsidR="0069239C" w:rsidRPr="00063936">
        <w:rPr>
          <w:lang w:val="en-US"/>
        </w:rPr>
        <w:t xml:space="preserve">thus </w:t>
      </w:r>
      <w:r w:rsidRPr="00063936">
        <w:rPr>
          <w:lang w:val="en-US"/>
        </w:rPr>
        <w:t xml:space="preserve">we </w:t>
      </w:r>
      <w:r w:rsidR="0069239C" w:rsidRPr="00063936">
        <w:rPr>
          <w:lang w:val="en-US"/>
        </w:rPr>
        <w:t xml:space="preserve">should </w:t>
      </w:r>
      <w:r w:rsidRPr="00063936">
        <w:rPr>
          <w:lang w:val="en-US"/>
        </w:rPr>
        <w:t xml:space="preserve">also acknowledge the contributions of Lia Patricio (aa = 1.28) and Raymond P. Fisk (aa = 1.24), who participate in a larger team of researchers (i.e., </w:t>
      </w:r>
      <w:proofErr w:type="spellStart"/>
      <w:r w:rsidRPr="00063936">
        <w:rPr>
          <w:lang w:val="en-US"/>
        </w:rPr>
        <w:t>ServCollab</w:t>
      </w:r>
      <w:proofErr w:type="spellEnd"/>
      <w:r w:rsidRPr="00063936">
        <w:rPr>
          <w:lang w:val="en-US"/>
        </w:rPr>
        <w:t xml:space="preserve">), focused </w:t>
      </w:r>
      <w:r w:rsidRPr="00063936">
        <w:rPr>
          <w:lang w:val="en-US"/>
        </w:rPr>
        <w:lastRenderedPageBreak/>
        <w:t xml:space="preserve">on improving well-being through service (Fisk </w:t>
      </w:r>
      <w:r w:rsidRPr="00063936">
        <w:rPr>
          <w:i/>
          <w:iCs/>
          <w:lang w:val="en-US"/>
        </w:rPr>
        <w:t>et al.</w:t>
      </w:r>
      <w:r w:rsidRPr="00063936">
        <w:rPr>
          <w:lang w:val="en-US"/>
        </w:rPr>
        <w:t>, 2020), with an overall contribution of five articles.</w:t>
      </w:r>
    </w:p>
    <w:p w14:paraId="08EB134C" w14:textId="6EFA5B39" w:rsidR="00537DEB" w:rsidRPr="00063936" w:rsidRDefault="00537DEB" w:rsidP="00405919">
      <w:pPr>
        <w:spacing w:line="480" w:lineRule="auto"/>
        <w:ind w:firstLine="426"/>
        <w:rPr>
          <w:lang w:val="en-US"/>
        </w:rPr>
      </w:pPr>
      <w:r w:rsidRPr="00063936">
        <w:rPr>
          <w:lang w:val="en-US"/>
        </w:rPr>
        <w:t xml:space="preserve">Turning to the author metrics, we find that these top 15 contributors earn an average author h-index score of 16.13, </w:t>
      </w:r>
      <w:r w:rsidR="00BC5B84" w:rsidRPr="00063936">
        <w:rPr>
          <w:lang w:val="en-US"/>
        </w:rPr>
        <w:t>producing</w:t>
      </w:r>
      <w:r w:rsidRPr="00063936">
        <w:rPr>
          <w:lang w:val="en-US"/>
        </w:rPr>
        <w:t xml:space="preserve"> 35.73 publications, are cited 1643.73 times, and appear in 1386 citing articles. Regarding publication profiles, these scholars are often specialists who join the same research teams. For example, James. A. Busser and Lenna V. </w:t>
      </w:r>
      <w:proofErr w:type="spellStart"/>
      <w:r w:rsidRPr="00063936">
        <w:rPr>
          <w:lang w:val="en-US"/>
        </w:rPr>
        <w:t>Shulga</w:t>
      </w:r>
      <w:proofErr w:type="spellEnd"/>
      <w:r w:rsidRPr="00063936">
        <w:rPr>
          <w:lang w:val="en-US"/>
        </w:rPr>
        <w:t xml:space="preserve"> mostly concentrate on hospitality and tourism contexts; </w:t>
      </w:r>
      <w:proofErr w:type="spellStart"/>
      <w:r w:rsidRPr="00063936">
        <w:rPr>
          <w:lang w:val="en-US"/>
        </w:rPr>
        <w:t>Jorg</w:t>
      </w:r>
      <w:proofErr w:type="spellEnd"/>
      <w:r w:rsidRPr="00063936">
        <w:rPr>
          <w:lang w:val="en-US"/>
        </w:rPr>
        <w:t xml:space="preserve"> </w:t>
      </w:r>
      <w:proofErr w:type="spellStart"/>
      <w:r w:rsidRPr="00063936">
        <w:rPr>
          <w:lang w:val="en-US"/>
        </w:rPr>
        <w:t>Finsterwalder</w:t>
      </w:r>
      <w:proofErr w:type="spellEnd"/>
      <w:r w:rsidRPr="00063936">
        <w:rPr>
          <w:lang w:val="en-US"/>
        </w:rPr>
        <w:t xml:space="preserve"> and Volker G. </w:t>
      </w:r>
      <w:proofErr w:type="spellStart"/>
      <w:r w:rsidRPr="00063936">
        <w:rPr>
          <w:lang w:val="en-US"/>
        </w:rPr>
        <w:t>Kuppelwieser</w:t>
      </w:r>
      <w:proofErr w:type="spellEnd"/>
      <w:r w:rsidRPr="00063936">
        <w:rPr>
          <w:lang w:val="en-US"/>
        </w:rPr>
        <w:t xml:space="preserve"> have co-authored several articles with Janet R. McColl-Kennedy and Raymond P. Fisk, focusing largely on consumer well-being and vulnerable populations; and </w:t>
      </w:r>
      <w:proofErr w:type="spellStart"/>
      <w:r w:rsidRPr="00063936">
        <w:rPr>
          <w:lang w:val="en-US"/>
        </w:rPr>
        <w:t>Raechel</w:t>
      </w:r>
      <w:proofErr w:type="spellEnd"/>
      <w:r w:rsidRPr="00063936">
        <w:rPr>
          <w:lang w:val="en-US"/>
        </w:rPr>
        <w:t xml:space="preserve"> Johns, in collaboration with various service scholars, has been a frequent TSR contributor. We also stress contributions by more generalist scholars, such as Constanza Bianchi in broader marketing research and Janet R. McColl-Kennedy in service research. </w:t>
      </w:r>
      <w:proofErr w:type="spellStart"/>
      <w:r w:rsidRPr="00063936">
        <w:rPr>
          <w:lang w:val="en-US"/>
        </w:rPr>
        <w:t>Furrer</w:t>
      </w:r>
      <w:proofErr w:type="spellEnd"/>
      <w:r w:rsidRPr="00063936">
        <w:rPr>
          <w:lang w:val="en-US"/>
        </w:rPr>
        <w:t xml:space="preserve"> </w:t>
      </w:r>
      <w:r w:rsidRPr="00063936">
        <w:rPr>
          <w:i/>
          <w:iCs/>
          <w:lang w:val="en-US"/>
        </w:rPr>
        <w:t>et al.</w:t>
      </w:r>
      <w:r w:rsidRPr="00063936">
        <w:rPr>
          <w:lang w:val="en-US"/>
        </w:rPr>
        <w:t xml:space="preserve"> (2008) argue that contributions by both generalist and specialist authors facilitate the development of a research field. Our analysis accordingly denotes the relevance of studying well-being co-creation in service research and also suggests the presence of various themes in extant literature.</w:t>
      </w:r>
    </w:p>
    <w:p w14:paraId="3D4FF731" w14:textId="0F405F5C" w:rsidR="00537DEB" w:rsidRPr="00063936" w:rsidRDefault="00537DEB" w:rsidP="00537DEB">
      <w:pPr>
        <w:spacing w:line="480" w:lineRule="auto"/>
        <w:rPr>
          <w:i/>
          <w:iCs/>
          <w:lang w:val="en-US"/>
        </w:rPr>
      </w:pPr>
      <w:r w:rsidRPr="00063936">
        <w:rPr>
          <w:i/>
          <w:iCs/>
          <w:lang w:val="en-US"/>
        </w:rPr>
        <w:t xml:space="preserve">Articles with </w:t>
      </w:r>
      <w:r w:rsidR="0069239C" w:rsidRPr="00063936">
        <w:rPr>
          <w:i/>
          <w:iCs/>
          <w:lang w:val="en-US"/>
        </w:rPr>
        <w:t xml:space="preserve">the </w:t>
      </w:r>
      <w:r w:rsidRPr="00063936">
        <w:rPr>
          <w:i/>
          <w:iCs/>
          <w:lang w:val="en-US"/>
        </w:rPr>
        <w:t>greatest impact</w:t>
      </w:r>
    </w:p>
    <w:p w14:paraId="3FCAEF90" w14:textId="2CDEEFEE" w:rsidR="00537DEB" w:rsidRPr="00063936" w:rsidRDefault="00537DEB" w:rsidP="00537DEB">
      <w:pPr>
        <w:spacing w:line="480" w:lineRule="auto"/>
        <w:rPr>
          <w:lang w:val="en-US"/>
        </w:rPr>
      </w:pPr>
      <w:r w:rsidRPr="00063936">
        <w:rPr>
          <w:lang w:val="en-US"/>
        </w:rPr>
        <w:t xml:space="preserve">To determine the articles with the greatest impact, we consider their </w:t>
      </w:r>
      <w:r w:rsidR="0069239C" w:rsidRPr="00063936">
        <w:rPr>
          <w:lang w:val="en-US"/>
        </w:rPr>
        <w:t>number</w:t>
      </w:r>
      <w:r w:rsidRPr="00063936">
        <w:rPr>
          <w:lang w:val="en-US"/>
        </w:rPr>
        <w:t xml:space="preserve"> of citations. Following </w:t>
      </w:r>
      <w:proofErr w:type="spellStart"/>
      <w:r w:rsidRPr="00063936">
        <w:rPr>
          <w:lang w:val="en-US"/>
        </w:rPr>
        <w:t>Furrer</w:t>
      </w:r>
      <w:proofErr w:type="spellEnd"/>
      <w:r w:rsidRPr="00063936">
        <w:rPr>
          <w:lang w:val="en-US"/>
        </w:rPr>
        <w:t xml:space="preserve"> </w:t>
      </w:r>
      <w:r w:rsidRPr="00063936">
        <w:rPr>
          <w:i/>
          <w:iCs/>
          <w:lang w:val="en-US"/>
        </w:rPr>
        <w:t>et al.</w:t>
      </w:r>
      <w:r w:rsidRPr="00063936">
        <w:rPr>
          <w:lang w:val="en-US"/>
        </w:rPr>
        <w:t xml:space="preserve"> (2020), we used </w:t>
      </w:r>
      <w:proofErr w:type="spellStart"/>
      <w:r w:rsidRPr="00063936">
        <w:rPr>
          <w:lang w:val="en-US"/>
        </w:rPr>
        <w:t>WoS</w:t>
      </w:r>
      <w:proofErr w:type="spellEnd"/>
      <w:r w:rsidRPr="00063936">
        <w:rPr>
          <w:lang w:val="en-US"/>
        </w:rPr>
        <w:t xml:space="preserve"> metrics to ensure citation quality. The ranking reflects citations per year (i.e., </w:t>
      </w:r>
      <w:r w:rsidR="0069239C" w:rsidRPr="00063936">
        <w:rPr>
          <w:lang w:val="en-US"/>
        </w:rPr>
        <w:t xml:space="preserve">the </w:t>
      </w:r>
      <w:r w:rsidRPr="00063936">
        <w:rPr>
          <w:lang w:val="en-US"/>
        </w:rPr>
        <w:t>number of citations divided by the number of years since publication, up to 2022), rather than the total number of citations, which naturally changes over time. Table AII</w:t>
      </w:r>
      <w:r w:rsidR="009169FE" w:rsidRPr="00063936">
        <w:rPr>
          <w:lang w:val="en-US"/>
        </w:rPr>
        <w:t>-b</w:t>
      </w:r>
      <w:r w:rsidRPr="00063936">
        <w:rPr>
          <w:lang w:val="en-US"/>
        </w:rPr>
        <w:t xml:space="preserve"> contains the 10 most frequently cited articles; it reveals the predominance of two articles by Ostrom </w:t>
      </w:r>
      <w:r w:rsidRPr="00063936">
        <w:rPr>
          <w:i/>
          <w:iCs/>
          <w:lang w:val="en-US"/>
        </w:rPr>
        <w:t>et al.</w:t>
      </w:r>
      <w:r w:rsidRPr="00063936">
        <w:rPr>
          <w:lang w:val="en-US"/>
        </w:rPr>
        <w:t xml:space="preserve">, published in 2010 and 2015, that identify research priorities for studying service actors’ well-being co-creation and </w:t>
      </w:r>
      <w:r w:rsidR="00BC5B84" w:rsidRPr="00063936">
        <w:rPr>
          <w:lang w:val="en-US"/>
        </w:rPr>
        <w:t>connect</w:t>
      </w:r>
      <w:r w:rsidRPr="00063936">
        <w:rPr>
          <w:lang w:val="en-US"/>
        </w:rPr>
        <w:t xml:space="preserve"> this topic with other research priorities (e.g., leveraging technology, enhancing customer experiences, </w:t>
      </w:r>
      <w:r w:rsidRPr="00063936">
        <w:rPr>
          <w:lang w:val="en-US"/>
        </w:rPr>
        <w:lastRenderedPageBreak/>
        <w:t>developing service systems). Thus, they provide a strong impetus for the well-being co-creation research domain</w:t>
      </w:r>
      <w:r w:rsidRPr="00063936">
        <w:rPr>
          <w:vertAlign w:val="superscript"/>
          <w:lang w:val="en-US"/>
        </w:rPr>
        <w:footnoteReference w:id="1"/>
      </w:r>
      <w:r w:rsidR="0069239C" w:rsidRPr="00063936">
        <w:rPr>
          <w:lang w:val="en-US"/>
        </w:rPr>
        <w:t>.</w:t>
      </w:r>
    </w:p>
    <w:p w14:paraId="4BF38F60" w14:textId="01545169" w:rsidR="00537DEB" w:rsidRPr="00063936" w:rsidRDefault="00537DEB" w:rsidP="00405919">
      <w:pPr>
        <w:spacing w:line="480" w:lineRule="auto"/>
        <w:ind w:firstLine="426"/>
        <w:rPr>
          <w:lang w:val="en-US"/>
        </w:rPr>
      </w:pPr>
      <w:r w:rsidRPr="00063936">
        <w:rPr>
          <w:lang w:val="en-US"/>
        </w:rPr>
        <w:t xml:space="preserve">In terms of total citations, papers that investigate co-creation mechanisms and effects on well-being are prominent. Among the most cited articles per year, we find conceptual contributions by Chen </w:t>
      </w:r>
      <w:r w:rsidRPr="00063936">
        <w:rPr>
          <w:i/>
          <w:iCs/>
          <w:lang w:val="en-US"/>
        </w:rPr>
        <w:t>et al.</w:t>
      </w:r>
      <w:r w:rsidRPr="00063936">
        <w:rPr>
          <w:lang w:val="en-US"/>
        </w:rPr>
        <w:t xml:space="preserve"> (2021), who explore well-being co-creation from a psychological ownership perspective; by Frow </w:t>
      </w:r>
      <w:r w:rsidRPr="00063936">
        <w:rPr>
          <w:i/>
          <w:iCs/>
          <w:lang w:val="en-US"/>
        </w:rPr>
        <w:t>et al.</w:t>
      </w:r>
      <w:r w:rsidRPr="00063936">
        <w:rPr>
          <w:lang w:val="en-US"/>
        </w:rPr>
        <w:t xml:space="preserve"> (2016), addressing value co-creation activities; and by </w:t>
      </w:r>
      <w:proofErr w:type="spellStart"/>
      <w:r w:rsidRPr="00063936">
        <w:rPr>
          <w:lang w:val="en-US"/>
        </w:rPr>
        <w:t>Finsterwalder</w:t>
      </w:r>
      <w:proofErr w:type="spellEnd"/>
      <w:r w:rsidRPr="00063936">
        <w:rPr>
          <w:lang w:val="en-US"/>
        </w:rPr>
        <w:t xml:space="preserve"> and </w:t>
      </w:r>
      <w:proofErr w:type="spellStart"/>
      <w:r w:rsidRPr="00063936">
        <w:rPr>
          <w:lang w:val="en-US"/>
        </w:rPr>
        <w:t>Kuppelwieser</w:t>
      </w:r>
      <w:proofErr w:type="spellEnd"/>
      <w:r w:rsidRPr="00063936">
        <w:rPr>
          <w:lang w:val="en-US"/>
        </w:rPr>
        <w:t xml:space="preserve"> (2020a), who adopt an ecosystem perspective. We </w:t>
      </w:r>
      <w:r w:rsidR="0069239C" w:rsidRPr="00063936">
        <w:rPr>
          <w:lang w:val="en-US"/>
        </w:rPr>
        <w:t xml:space="preserve">should </w:t>
      </w:r>
      <w:r w:rsidRPr="00063936">
        <w:rPr>
          <w:lang w:val="en-US"/>
        </w:rPr>
        <w:t xml:space="preserve">also mention empirical contributions by Sweeney </w:t>
      </w:r>
      <w:r w:rsidRPr="00063936">
        <w:rPr>
          <w:i/>
          <w:iCs/>
          <w:lang w:val="en-US"/>
        </w:rPr>
        <w:t>et al.</w:t>
      </w:r>
      <w:r w:rsidRPr="00063936">
        <w:rPr>
          <w:lang w:val="en-US"/>
        </w:rPr>
        <w:t xml:space="preserve"> (2015), examining customer effort in co-creation activities, and Mathis </w:t>
      </w:r>
      <w:r w:rsidRPr="00063936">
        <w:rPr>
          <w:i/>
          <w:iCs/>
          <w:lang w:val="en-US"/>
        </w:rPr>
        <w:t>et al.</w:t>
      </w:r>
      <w:r w:rsidRPr="00063936">
        <w:rPr>
          <w:lang w:val="en-US"/>
        </w:rPr>
        <w:t xml:space="preserve"> (201</w:t>
      </w:r>
      <w:r w:rsidR="00F20276" w:rsidRPr="00063936">
        <w:rPr>
          <w:lang w:val="en-US"/>
        </w:rPr>
        <w:t>6</w:t>
      </w:r>
      <w:r w:rsidRPr="00063936">
        <w:rPr>
          <w:lang w:val="en-US"/>
        </w:rPr>
        <w:t>), measuring the effects of co-creation on well-being outcomes. Several of the most productive contributors (see Table AII</w:t>
      </w:r>
      <w:r w:rsidR="009169FE" w:rsidRPr="00063936">
        <w:rPr>
          <w:lang w:val="en-US"/>
        </w:rPr>
        <w:t>-a</w:t>
      </w:r>
      <w:r w:rsidRPr="00063936">
        <w:rPr>
          <w:lang w:val="en-US"/>
        </w:rPr>
        <w:t xml:space="preserve"> for total [ta] and adjusted [aa] appearances) also have authored some of the most impactful articles, such as Janet R. McColl-Kennedy (4 appearances in </w:t>
      </w:r>
      <w:r w:rsidR="0069239C" w:rsidRPr="00063936">
        <w:rPr>
          <w:lang w:val="en-US"/>
        </w:rPr>
        <w:t xml:space="preserve">the </w:t>
      </w:r>
      <w:r w:rsidRPr="00063936">
        <w:rPr>
          <w:lang w:val="en-US"/>
        </w:rPr>
        <w:t xml:space="preserve">top 10; ta = 7), </w:t>
      </w:r>
      <w:proofErr w:type="spellStart"/>
      <w:r w:rsidRPr="00063936">
        <w:rPr>
          <w:lang w:val="en-US"/>
        </w:rPr>
        <w:t>Jorg</w:t>
      </w:r>
      <w:proofErr w:type="spellEnd"/>
      <w:r w:rsidRPr="00063936">
        <w:rPr>
          <w:lang w:val="en-US"/>
        </w:rPr>
        <w:t xml:space="preserve"> </w:t>
      </w:r>
      <w:proofErr w:type="spellStart"/>
      <w:r w:rsidRPr="00063936">
        <w:rPr>
          <w:lang w:val="en-US"/>
        </w:rPr>
        <w:t>Finsterwalder</w:t>
      </w:r>
      <w:proofErr w:type="spellEnd"/>
      <w:r w:rsidRPr="00063936">
        <w:rPr>
          <w:lang w:val="en-US"/>
        </w:rPr>
        <w:t xml:space="preserve"> (2 appearances; ta = 9), Lia Patricio (2 appearances; ta = 5), Raymond P. Fisk (1 appearance; ta = 5), Volker G. </w:t>
      </w:r>
      <w:proofErr w:type="spellStart"/>
      <w:r w:rsidRPr="00063936">
        <w:rPr>
          <w:lang w:val="en-US"/>
        </w:rPr>
        <w:t>Kuppelwieser</w:t>
      </w:r>
      <w:proofErr w:type="spellEnd"/>
      <w:r w:rsidRPr="00063936">
        <w:rPr>
          <w:lang w:val="en-US"/>
        </w:rPr>
        <w:t xml:space="preserve"> (1 appearance; ta = 3), and Jill Sweeney (1 appearance; ta = 4), indicating their prominence in the literature stream and confirming their influence on its conceptual structure.</w:t>
      </w:r>
    </w:p>
    <w:p w14:paraId="5AEAB52C" w14:textId="77777777" w:rsidR="00537DEB" w:rsidRPr="00063936" w:rsidRDefault="00537DEB" w:rsidP="00F8678C">
      <w:pPr>
        <w:spacing w:line="480" w:lineRule="auto"/>
        <w:rPr>
          <w:lang w:val="en-US"/>
        </w:rPr>
      </w:pPr>
    </w:p>
    <w:p w14:paraId="26141424" w14:textId="64338E9C" w:rsidR="002E25BD" w:rsidRPr="00063936" w:rsidRDefault="002E25BD">
      <w:pPr>
        <w:rPr>
          <w:b/>
          <w:bCs/>
          <w:lang w:val="en-US"/>
        </w:rPr>
        <w:sectPr w:rsidR="002E25BD" w:rsidRPr="00063936" w:rsidSect="00D83BA6">
          <w:pgSz w:w="11906" w:h="16838"/>
          <w:pgMar w:top="1417" w:right="1417" w:bottom="1417" w:left="1417" w:header="708" w:footer="708" w:gutter="0"/>
          <w:cols w:space="708"/>
          <w:docGrid w:linePitch="360"/>
        </w:sectPr>
      </w:pPr>
    </w:p>
    <w:p w14:paraId="42A7A94B" w14:textId="7BC7AD21" w:rsidR="00063936" w:rsidRPr="00063936" w:rsidRDefault="002E25BD" w:rsidP="00135C69">
      <w:pPr>
        <w:spacing w:line="480" w:lineRule="auto"/>
        <w:rPr>
          <w:b/>
          <w:bCs/>
          <w:lang w:val="en-US"/>
        </w:rPr>
      </w:pPr>
      <w:r w:rsidRPr="00063936">
        <w:rPr>
          <w:b/>
          <w:bCs/>
          <w:lang w:val="en-US"/>
        </w:rPr>
        <w:lastRenderedPageBreak/>
        <w:t xml:space="preserve">Table AII-a. </w:t>
      </w:r>
      <w:r w:rsidRPr="00063936">
        <w:rPr>
          <w:lang w:val="en-US"/>
        </w:rPr>
        <w:t>Author</w:t>
      </w:r>
      <w:bookmarkStart w:id="0" w:name="_MON_1729662238"/>
      <w:bookmarkEnd w:id="0"/>
      <w:r w:rsidR="002E7C18" w:rsidRPr="00D86B59">
        <w:rPr>
          <w:noProof/>
          <w:lang w:val="en-US"/>
        </w:rPr>
        <w:object w:dxaOrig="12660" w:dyaOrig="5800" w14:anchorId="7C2A72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633.6pt;height:289.9pt;mso-width-percent:0;mso-height-percent:0;mso-width-percent:0;mso-height-percent:0" o:ole="">
            <v:imagedata r:id="rId9" o:title=""/>
          </v:shape>
          <o:OLEObject Type="Embed" ProgID="Word.Document.12" ShapeID="_x0000_i1026" DrawAspect="Content" ObjectID="_1745150184" r:id="rId10">
            <o:FieldCodes>\s</o:FieldCodes>
          </o:OLEObject>
        </w:object>
      </w:r>
    </w:p>
    <w:p w14:paraId="50CA0896" w14:textId="5A39964C" w:rsidR="00063936" w:rsidRPr="00063936" w:rsidRDefault="0028774E" w:rsidP="00135C69">
      <w:pPr>
        <w:spacing w:line="480" w:lineRule="auto"/>
        <w:rPr>
          <w:noProof/>
          <w:lang w:val="en-US"/>
        </w:rPr>
      </w:pPr>
      <w:r w:rsidRPr="00063936">
        <w:rPr>
          <w:noProof/>
          <w:lang w:val="en-US"/>
        </w:rPr>
        <w:br w:type="page"/>
      </w:r>
    </w:p>
    <w:p w14:paraId="7A4AD1A1" w14:textId="1A81DFD1" w:rsidR="002E25BD" w:rsidRPr="00063936" w:rsidRDefault="0028774E" w:rsidP="0028774E">
      <w:pPr>
        <w:rPr>
          <w:b/>
          <w:bCs/>
          <w:lang w:val="en-US"/>
        </w:rPr>
      </w:pPr>
      <w:r w:rsidRPr="00063936">
        <w:rPr>
          <w:b/>
          <w:bCs/>
          <w:lang w:val="en-US"/>
        </w:rPr>
        <w:lastRenderedPageBreak/>
        <w:t xml:space="preserve">Table AII-b. </w:t>
      </w:r>
      <w:r w:rsidRPr="00063936">
        <w:rPr>
          <w:lang w:val="en-US"/>
        </w:rPr>
        <w:t xml:space="preserve">Citations </w:t>
      </w:r>
    </w:p>
    <w:bookmarkStart w:id="1" w:name="_MON_1744106182"/>
    <w:bookmarkEnd w:id="1"/>
    <w:p w14:paraId="36F58AC7" w14:textId="09FE31F8" w:rsidR="002E25BD" w:rsidRPr="00063936" w:rsidRDefault="002E7C18" w:rsidP="00135C69">
      <w:pPr>
        <w:spacing w:line="480" w:lineRule="auto"/>
        <w:rPr>
          <w:b/>
          <w:bCs/>
          <w:lang w:val="en-US"/>
        </w:rPr>
      </w:pPr>
      <w:r>
        <w:rPr>
          <w:b/>
          <w:bCs/>
          <w:noProof/>
          <w:lang w:val="en-US"/>
        </w:rPr>
        <w:object w:dxaOrig="12380" w:dyaOrig="8660" w14:anchorId="4FF70AA5">
          <v:shape id="_x0000_i1025" type="#_x0000_t75" alt="" style="width:619.2pt;height:433.25pt;mso-width-percent:0;mso-height-percent:0;mso-width-percent:0;mso-height-percent:0" o:ole="">
            <v:imagedata r:id="rId11" o:title=""/>
          </v:shape>
          <o:OLEObject Type="Embed" ProgID="Word.Document.12" ShapeID="_x0000_i1025" DrawAspect="Content" ObjectID="_1745150185" r:id="rId12">
            <o:FieldCodes>\s</o:FieldCodes>
          </o:OLEObject>
        </w:object>
      </w:r>
    </w:p>
    <w:p w14:paraId="31FCB83B" w14:textId="5154A2C7" w:rsidR="00845928" w:rsidRPr="00063936" w:rsidRDefault="001C16C0" w:rsidP="00135C69">
      <w:pPr>
        <w:spacing w:line="480" w:lineRule="auto"/>
        <w:rPr>
          <w:b/>
          <w:bCs/>
          <w:lang w:val="en-US"/>
        </w:rPr>
      </w:pPr>
      <w:r w:rsidRPr="00063936">
        <w:rPr>
          <w:b/>
          <w:bCs/>
          <w:lang w:val="en-US"/>
        </w:rPr>
        <w:lastRenderedPageBreak/>
        <w:t>A</w:t>
      </w:r>
      <w:r w:rsidR="00F8678C" w:rsidRPr="00063936">
        <w:rPr>
          <w:b/>
          <w:bCs/>
          <w:lang w:val="en-US"/>
        </w:rPr>
        <w:t>3</w:t>
      </w:r>
      <w:r w:rsidRPr="00063936">
        <w:rPr>
          <w:b/>
          <w:bCs/>
          <w:lang w:val="en-US"/>
        </w:rPr>
        <w:t>.</w:t>
      </w:r>
      <w:r w:rsidRPr="00063936">
        <w:rPr>
          <w:lang w:val="en-US"/>
        </w:rPr>
        <w:t xml:space="preserve"> </w:t>
      </w:r>
      <w:r w:rsidRPr="00063936">
        <w:rPr>
          <w:b/>
          <w:bCs/>
          <w:lang w:val="en-US"/>
        </w:rPr>
        <w:t xml:space="preserve">Theories–Context–Methods </w:t>
      </w:r>
      <w:r w:rsidR="00F8678C" w:rsidRPr="00063936">
        <w:rPr>
          <w:b/>
          <w:bCs/>
          <w:lang w:val="en-US"/>
        </w:rPr>
        <w:t>a</w:t>
      </w:r>
      <w:r w:rsidRPr="00063936">
        <w:rPr>
          <w:b/>
          <w:bCs/>
          <w:lang w:val="en-US"/>
        </w:rPr>
        <w:t>nalysis</w:t>
      </w:r>
    </w:p>
    <w:p w14:paraId="527420A2" w14:textId="4C27C3B3" w:rsidR="001C16C0" w:rsidRPr="00063936" w:rsidRDefault="00814AB8" w:rsidP="00814AB8">
      <w:pPr>
        <w:spacing w:line="480" w:lineRule="auto"/>
        <w:rPr>
          <w:lang w:val="en-US"/>
        </w:rPr>
      </w:pPr>
      <w:r w:rsidRPr="00063936">
        <w:rPr>
          <w:lang w:val="en-US"/>
        </w:rPr>
        <w:t xml:space="preserve">In </w:t>
      </w:r>
      <w:r w:rsidR="00135C69" w:rsidRPr="00063936">
        <w:rPr>
          <w:lang w:val="en-US"/>
        </w:rPr>
        <w:t>Table AII</w:t>
      </w:r>
      <w:r w:rsidR="00F711C4" w:rsidRPr="00063936">
        <w:rPr>
          <w:lang w:val="en-US"/>
        </w:rPr>
        <w:t>I</w:t>
      </w:r>
      <w:r w:rsidRPr="00063936">
        <w:rPr>
          <w:lang w:val="en-US"/>
        </w:rPr>
        <w:t>, we</w:t>
      </w:r>
      <w:r w:rsidR="00135C69" w:rsidRPr="00063936">
        <w:rPr>
          <w:lang w:val="en-US"/>
        </w:rPr>
        <w:t xml:space="preserve"> provide the synthesis of </w:t>
      </w:r>
      <w:r w:rsidR="005A6FD2" w:rsidRPr="00063936">
        <w:rPr>
          <w:lang w:val="en-US"/>
        </w:rPr>
        <w:t xml:space="preserve">the exploration of the theories, </w:t>
      </w:r>
      <w:r w:rsidR="002254F9" w:rsidRPr="00063936">
        <w:rPr>
          <w:lang w:val="en-US"/>
        </w:rPr>
        <w:t>contexts,</w:t>
      </w:r>
      <w:r w:rsidR="005A6FD2" w:rsidRPr="00063936">
        <w:rPr>
          <w:lang w:val="en-US"/>
        </w:rPr>
        <w:t xml:space="preserve"> and methods (TCM) used in the reviewed articles </w:t>
      </w:r>
      <w:r w:rsidR="00135C69" w:rsidRPr="00063936">
        <w:rPr>
          <w:lang w:val="en-US"/>
        </w:rPr>
        <w:t xml:space="preserve">(Lim </w:t>
      </w:r>
      <w:r w:rsidR="00135C69" w:rsidRPr="00063936">
        <w:rPr>
          <w:i/>
          <w:iCs/>
          <w:lang w:val="en-US"/>
        </w:rPr>
        <w:t>et al.</w:t>
      </w:r>
      <w:r w:rsidR="00135C69" w:rsidRPr="00063936">
        <w:rPr>
          <w:lang w:val="en-US"/>
        </w:rPr>
        <w:t xml:space="preserve">, 2021; Paul </w:t>
      </w:r>
      <w:r w:rsidR="00135C69" w:rsidRPr="00063936">
        <w:rPr>
          <w:i/>
          <w:iCs/>
          <w:lang w:val="en-US"/>
        </w:rPr>
        <w:t>et al.</w:t>
      </w:r>
      <w:r w:rsidR="00135C69" w:rsidRPr="00063936">
        <w:rPr>
          <w:lang w:val="en-US"/>
        </w:rPr>
        <w:t>, 2017)</w:t>
      </w:r>
      <w:r w:rsidR="005A6FD2" w:rsidRPr="00063936">
        <w:rPr>
          <w:lang w:val="en-US"/>
        </w:rPr>
        <w:t xml:space="preserve">. </w:t>
      </w:r>
      <w:r w:rsidR="00135C69" w:rsidRPr="00063936">
        <w:rPr>
          <w:lang w:val="en-US"/>
        </w:rPr>
        <w:t xml:space="preserve">In doing so, we aim to determine why, how, and where the </w:t>
      </w:r>
      <w:r w:rsidR="005A6FD2" w:rsidRPr="00063936">
        <w:rPr>
          <w:lang w:val="en-US"/>
        </w:rPr>
        <w:t xml:space="preserve">scientific </w:t>
      </w:r>
      <w:r w:rsidR="00135C69" w:rsidRPr="00063936">
        <w:rPr>
          <w:lang w:val="en-US"/>
        </w:rPr>
        <w:t>output has been developed (</w:t>
      </w:r>
      <w:proofErr w:type="spellStart"/>
      <w:r w:rsidR="00135C69" w:rsidRPr="00063936">
        <w:rPr>
          <w:lang w:val="en-US"/>
        </w:rPr>
        <w:t>Tsiotsou</w:t>
      </w:r>
      <w:proofErr w:type="spellEnd"/>
      <w:r w:rsidR="00135C69" w:rsidRPr="00063936">
        <w:rPr>
          <w:lang w:val="en-US"/>
        </w:rPr>
        <w:t xml:space="preserve"> and </w:t>
      </w:r>
      <w:proofErr w:type="spellStart"/>
      <w:r w:rsidR="00135C69" w:rsidRPr="00063936">
        <w:rPr>
          <w:lang w:val="en-US"/>
        </w:rPr>
        <w:t>Boukis</w:t>
      </w:r>
      <w:proofErr w:type="spellEnd"/>
      <w:r w:rsidR="00135C69" w:rsidRPr="00063936">
        <w:rPr>
          <w:lang w:val="en-US"/>
        </w:rPr>
        <w:t xml:space="preserve">, 2022). </w:t>
      </w:r>
      <w:r w:rsidR="005A6FD2" w:rsidRPr="00063936">
        <w:rPr>
          <w:lang w:val="en-US"/>
        </w:rPr>
        <w:t>This analysis also serves as a basis for the cluster synthesis</w:t>
      </w:r>
      <w:r w:rsidRPr="00063936">
        <w:rPr>
          <w:lang w:val="en-US"/>
        </w:rPr>
        <w:t>,</w:t>
      </w:r>
      <w:r w:rsidR="005A6FD2" w:rsidRPr="00063936">
        <w:rPr>
          <w:lang w:val="en-US"/>
        </w:rPr>
        <w:t xml:space="preserve"> along with the keyword and content analysis.</w:t>
      </w:r>
    </w:p>
    <w:p w14:paraId="1158CC1B" w14:textId="77777777" w:rsidR="009710D3" w:rsidRPr="00063936" w:rsidRDefault="009710D3" w:rsidP="00814AB8">
      <w:pPr>
        <w:spacing w:line="480" w:lineRule="auto"/>
        <w:rPr>
          <w:lang w:val="en-US"/>
        </w:rPr>
      </w:pPr>
    </w:p>
    <w:p w14:paraId="7711C466" w14:textId="2C8B8AB0" w:rsidR="001C16C0" w:rsidRPr="00063936" w:rsidRDefault="001C16C0" w:rsidP="00814AB8">
      <w:pPr>
        <w:spacing w:line="480" w:lineRule="auto"/>
        <w:jc w:val="center"/>
        <w:rPr>
          <w:b/>
          <w:bCs/>
          <w:lang w:val="en-US"/>
        </w:rPr>
      </w:pPr>
      <w:r w:rsidRPr="00063936">
        <w:rPr>
          <w:b/>
          <w:bCs/>
          <w:lang w:val="en-US"/>
        </w:rPr>
        <w:t>Table AII</w:t>
      </w:r>
      <w:r w:rsidR="00F711C4" w:rsidRPr="00063936">
        <w:rPr>
          <w:b/>
          <w:bCs/>
          <w:lang w:val="en-US"/>
        </w:rPr>
        <w:t>I</w:t>
      </w:r>
      <w:r w:rsidRPr="00063936">
        <w:rPr>
          <w:b/>
          <w:bCs/>
          <w:lang w:val="en-US"/>
        </w:rPr>
        <w:t xml:space="preserve">. </w:t>
      </w:r>
      <w:r w:rsidRPr="00063936">
        <w:rPr>
          <w:lang w:val="en-US"/>
        </w:rPr>
        <w:t>Synthesis of TCM Analysis</w:t>
      </w:r>
    </w:p>
    <w:tbl>
      <w:tblPr>
        <w:tblStyle w:val="TableGrid"/>
        <w:tblW w:w="133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3544"/>
        <w:gridCol w:w="4253"/>
        <w:gridCol w:w="4399"/>
      </w:tblGrid>
      <w:tr w:rsidR="001C16C0" w:rsidRPr="00063936" w14:paraId="30332DD4" w14:textId="77777777" w:rsidTr="00EE003E">
        <w:trPr>
          <w:trHeight w:val="306"/>
        </w:trPr>
        <w:tc>
          <w:tcPr>
            <w:tcW w:w="1129" w:type="dxa"/>
            <w:tcBorders>
              <w:top w:val="single" w:sz="8" w:space="0" w:color="auto"/>
              <w:bottom w:val="single" w:sz="8" w:space="0" w:color="auto"/>
            </w:tcBorders>
          </w:tcPr>
          <w:p w14:paraId="243BCD55" w14:textId="77777777" w:rsidR="001C16C0" w:rsidRPr="00063936" w:rsidRDefault="001C16C0" w:rsidP="00B54B42">
            <w:pPr>
              <w:rPr>
                <w:b/>
                <w:bCs/>
                <w:sz w:val="22"/>
                <w:szCs w:val="22"/>
                <w:lang w:val="en-US"/>
              </w:rPr>
            </w:pPr>
          </w:p>
        </w:tc>
        <w:tc>
          <w:tcPr>
            <w:tcW w:w="3544" w:type="dxa"/>
            <w:tcBorders>
              <w:top w:val="single" w:sz="8" w:space="0" w:color="auto"/>
              <w:bottom w:val="single" w:sz="8" w:space="0" w:color="auto"/>
            </w:tcBorders>
          </w:tcPr>
          <w:p w14:paraId="25410B26" w14:textId="77777777" w:rsidR="001C16C0" w:rsidRPr="00063936" w:rsidRDefault="001C16C0" w:rsidP="00B54B42">
            <w:pPr>
              <w:rPr>
                <w:b/>
                <w:bCs/>
                <w:sz w:val="22"/>
                <w:szCs w:val="22"/>
                <w:lang w:val="en-US"/>
              </w:rPr>
            </w:pPr>
            <w:r w:rsidRPr="00063936">
              <w:rPr>
                <w:b/>
                <w:bCs/>
                <w:sz w:val="22"/>
                <w:szCs w:val="22"/>
                <w:lang w:val="en-US"/>
              </w:rPr>
              <w:t xml:space="preserve">Theories </w:t>
            </w:r>
          </w:p>
        </w:tc>
        <w:tc>
          <w:tcPr>
            <w:tcW w:w="4253" w:type="dxa"/>
            <w:tcBorders>
              <w:top w:val="single" w:sz="8" w:space="0" w:color="auto"/>
              <w:bottom w:val="single" w:sz="8" w:space="0" w:color="auto"/>
            </w:tcBorders>
          </w:tcPr>
          <w:p w14:paraId="4B557F67" w14:textId="77777777" w:rsidR="001C16C0" w:rsidRPr="00063936" w:rsidRDefault="001C16C0" w:rsidP="00B54B42">
            <w:pPr>
              <w:rPr>
                <w:b/>
                <w:bCs/>
                <w:sz w:val="22"/>
                <w:szCs w:val="22"/>
                <w:lang w:val="en-US"/>
              </w:rPr>
            </w:pPr>
            <w:r w:rsidRPr="00063936">
              <w:rPr>
                <w:b/>
                <w:bCs/>
                <w:sz w:val="22"/>
                <w:szCs w:val="22"/>
                <w:lang w:val="en-US"/>
              </w:rPr>
              <w:t>Contexts</w:t>
            </w:r>
          </w:p>
        </w:tc>
        <w:tc>
          <w:tcPr>
            <w:tcW w:w="4399" w:type="dxa"/>
            <w:tcBorders>
              <w:top w:val="single" w:sz="8" w:space="0" w:color="auto"/>
              <w:bottom w:val="single" w:sz="8" w:space="0" w:color="auto"/>
            </w:tcBorders>
          </w:tcPr>
          <w:p w14:paraId="2A058104" w14:textId="77777777" w:rsidR="001C16C0" w:rsidRPr="00063936" w:rsidRDefault="001C16C0" w:rsidP="00B54B42">
            <w:pPr>
              <w:rPr>
                <w:b/>
                <w:bCs/>
                <w:sz w:val="22"/>
                <w:szCs w:val="22"/>
                <w:lang w:val="en-US"/>
              </w:rPr>
            </w:pPr>
            <w:r w:rsidRPr="00063936">
              <w:rPr>
                <w:b/>
                <w:bCs/>
                <w:sz w:val="22"/>
                <w:szCs w:val="22"/>
                <w:lang w:val="en-US"/>
              </w:rPr>
              <w:t>Methods</w:t>
            </w:r>
          </w:p>
        </w:tc>
      </w:tr>
      <w:tr w:rsidR="001C16C0" w:rsidRPr="00063936" w14:paraId="53E4751B" w14:textId="77777777" w:rsidTr="00EE003E">
        <w:trPr>
          <w:trHeight w:val="3977"/>
        </w:trPr>
        <w:tc>
          <w:tcPr>
            <w:tcW w:w="1129" w:type="dxa"/>
            <w:tcBorders>
              <w:top w:val="single" w:sz="8" w:space="0" w:color="auto"/>
              <w:bottom w:val="single" w:sz="6" w:space="0" w:color="auto"/>
            </w:tcBorders>
          </w:tcPr>
          <w:p w14:paraId="3671DA69" w14:textId="77777777" w:rsidR="001C16C0" w:rsidRPr="00063936" w:rsidRDefault="001C16C0" w:rsidP="00B54B42">
            <w:pPr>
              <w:rPr>
                <w:b/>
                <w:bCs/>
                <w:sz w:val="22"/>
                <w:szCs w:val="22"/>
                <w:lang w:val="en-US"/>
              </w:rPr>
            </w:pPr>
            <w:r w:rsidRPr="00063936">
              <w:rPr>
                <w:b/>
                <w:bCs/>
                <w:sz w:val="22"/>
                <w:szCs w:val="22"/>
                <w:lang w:val="en-US"/>
              </w:rPr>
              <w:t>Cluster 1</w:t>
            </w:r>
          </w:p>
        </w:tc>
        <w:tc>
          <w:tcPr>
            <w:tcW w:w="3544" w:type="dxa"/>
            <w:tcBorders>
              <w:top w:val="single" w:sz="8" w:space="0" w:color="auto"/>
              <w:bottom w:val="single" w:sz="6" w:space="0" w:color="auto"/>
            </w:tcBorders>
          </w:tcPr>
          <w:p w14:paraId="48D4B10E" w14:textId="77777777" w:rsidR="001C16C0" w:rsidRPr="00063936" w:rsidRDefault="001C16C0" w:rsidP="00B54B42">
            <w:pPr>
              <w:rPr>
                <w:sz w:val="22"/>
                <w:szCs w:val="22"/>
                <w:lang w:val="en-US"/>
              </w:rPr>
            </w:pPr>
            <w:r w:rsidRPr="00063936">
              <w:rPr>
                <w:sz w:val="22"/>
                <w:szCs w:val="22"/>
                <w:lang w:val="en-US"/>
              </w:rPr>
              <w:t>Activity theory</w:t>
            </w:r>
          </w:p>
          <w:p w14:paraId="229947CB" w14:textId="77777777" w:rsidR="001C16C0" w:rsidRPr="00063936" w:rsidRDefault="001C16C0" w:rsidP="00B54B42">
            <w:pPr>
              <w:rPr>
                <w:sz w:val="22"/>
                <w:szCs w:val="22"/>
                <w:lang w:val="en-US"/>
              </w:rPr>
            </w:pPr>
            <w:r w:rsidRPr="00063936">
              <w:rPr>
                <w:sz w:val="22"/>
                <w:szCs w:val="22"/>
                <w:lang w:val="en-US"/>
              </w:rPr>
              <w:t>Agenda-setting theory</w:t>
            </w:r>
          </w:p>
          <w:p w14:paraId="6D640B30" w14:textId="77777777" w:rsidR="001C16C0" w:rsidRPr="00063936" w:rsidRDefault="001C16C0" w:rsidP="00B54B42">
            <w:pPr>
              <w:ind w:firstLine="37"/>
              <w:rPr>
                <w:sz w:val="22"/>
                <w:szCs w:val="22"/>
                <w:lang w:val="en-US"/>
              </w:rPr>
            </w:pPr>
            <w:r w:rsidRPr="00063936">
              <w:rPr>
                <w:sz w:val="22"/>
                <w:szCs w:val="22"/>
                <w:lang w:val="en-US"/>
              </w:rPr>
              <w:t>Construal level theory</w:t>
            </w:r>
          </w:p>
          <w:p w14:paraId="320E257A" w14:textId="77777777" w:rsidR="001C16C0" w:rsidRPr="00063936" w:rsidRDefault="001C16C0" w:rsidP="00B54B42">
            <w:pPr>
              <w:ind w:firstLine="37"/>
              <w:rPr>
                <w:sz w:val="22"/>
                <w:szCs w:val="22"/>
                <w:lang w:val="en-US"/>
              </w:rPr>
            </w:pPr>
            <w:r w:rsidRPr="00063936">
              <w:rPr>
                <w:sz w:val="22"/>
                <w:szCs w:val="22"/>
                <w:lang w:val="en-US"/>
              </w:rPr>
              <w:t>Consumption value theory</w:t>
            </w:r>
          </w:p>
          <w:p w14:paraId="63C088AB" w14:textId="77777777" w:rsidR="001C16C0" w:rsidRPr="00063936" w:rsidRDefault="001C16C0" w:rsidP="00B54B42">
            <w:pPr>
              <w:ind w:firstLine="37"/>
              <w:rPr>
                <w:sz w:val="22"/>
                <w:szCs w:val="22"/>
                <w:lang w:val="en-US"/>
              </w:rPr>
            </w:pPr>
            <w:r w:rsidRPr="00063936">
              <w:rPr>
                <w:sz w:val="22"/>
                <w:szCs w:val="22"/>
                <w:lang w:val="en-US"/>
              </w:rPr>
              <w:t>Coping theory</w:t>
            </w:r>
          </w:p>
          <w:p w14:paraId="6C47EFAB" w14:textId="77777777" w:rsidR="001C16C0" w:rsidRPr="00063936" w:rsidRDefault="001C16C0" w:rsidP="00B54B42">
            <w:pPr>
              <w:ind w:firstLine="37"/>
              <w:rPr>
                <w:sz w:val="22"/>
                <w:szCs w:val="22"/>
                <w:lang w:val="en-US"/>
              </w:rPr>
            </w:pPr>
            <w:r w:rsidRPr="00063936">
              <w:rPr>
                <w:sz w:val="22"/>
                <w:szCs w:val="22"/>
                <w:lang w:val="en-US"/>
              </w:rPr>
              <w:t>Empowerment theory</w:t>
            </w:r>
          </w:p>
          <w:p w14:paraId="1EC27460" w14:textId="77777777" w:rsidR="001C16C0" w:rsidRPr="00063936" w:rsidRDefault="001C16C0" w:rsidP="00B54B42">
            <w:pPr>
              <w:ind w:firstLine="37"/>
              <w:rPr>
                <w:sz w:val="22"/>
                <w:szCs w:val="22"/>
                <w:lang w:val="en-US"/>
              </w:rPr>
            </w:pPr>
            <w:r w:rsidRPr="00063936">
              <w:rPr>
                <w:sz w:val="22"/>
                <w:szCs w:val="22"/>
                <w:lang w:val="en-US"/>
              </w:rPr>
              <w:t>Inquiry-action framework</w:t>
            </w:r>
          </w:p>
          <w:p w14:paraId="24F74717" w14:textId="77777777" w:rsidR="001C16C0" w:rsidRPr="00063936" w:rsidRDefault="001C16C0" w:rsidP="00B54B42">
            <w:pPr>
              <w:ind w:firstLine="37"/>
              <w:rPr>
                <w:sz w:val="22"/>
                <w:szCs w:val="22"/>
                <w:lang w:val="en-US"/>
              </w:rPr>
            </w:pPr>
            <w:r w:rsidRPr="00063936">
              <w:rPr>
                <w:sz w:val="22"/>
                <w:szCs w:val="22"/>
                <w:lang w:val="en-US"/>
              </w:rPr>
              <w:t>Intentionality theory</w:t>
            </w:r>
          </w:p>
          <w:p w14:paraId="3D6F0A62" w14:textId="77777777" w:rsidR="001C16C0" w:rsidRPr="00063936" w:rsidRDefault="001C16C0" w:rsidP="00B54B42">
            <w:pPr>
              <w:ind w:firstLine="37"/>
              <w:rPr>
                <w:sz w:val="22"/>
                <w:szCs w:val="22"/>
                <w:lang w:val="en-US"/>
              </w:rPr>
            </w:pPr>
            <w:r w:rsidRPr="00063936">
              <w:rPr>
                <w:sz w:val="22"/>
                <w:szCs w:val="22"/>
                <w:lang w:val="en-US"/>
              </w:rPr>
              <w:t>Intergroup contact theory</w:t>
            </w:r>
          </w:p>
          <w:p w14:paraId="67EE20F3" w14:textId="77777777" w:rsidR="001C16C0" w:rsidRPr="00063936" w:rsidRDefault="001C16C0" w:rsidP="00B54B42">
            <w:pPr>
              <w:ind w:firstLine="37"/>
              <w:rPr>
                <w:sz w:val="22"/>
                <w:szCs w:val="22"/>
                <w:lang w:val="en-US"/>
              </w:rPr>
            </w:pPr>
            <w:r w:rsidRPr="00063936">
              <w:rPr>
                <w:sz w:val="22"/>
                <w:szCs w:val="22"/>
                <w:lang w:val="en-US"/>
              </w:rPr>
              <w:t>Practice theory</w:t>
            </w:r>
          </w:p>
          <w:p w14:paraId="3572F1D4" w14:textId="77777777" w:rsidR="001C16C0" w:rsidRPr="00063936" w:rsidRDefault="001C16C0" w:rsidP="00B54B42">
            <w:pPr>
              <w:ind w:firstLine="37"/>
              <w:rPr>
                <w:sz w:val="22"/>
                <w:szCs w:val="22"/>
                <w:lang w:val="en-US"/>
              </w:rPr>
            </w:pPr>
            <w:r w:rsidRPr="00063936">
              <w:rPr>
                <w:sz w:val="22"/>
                <w:szCs w:val="22"/>
                <w:lang w:val="en-US"/>
              </w:rPr>
              <w:t>Psychological ownership theory</w:t>
            </w:r>
          </w:p>
          <w:p w14:paraId="15B42CE8" w14:textId="77777777" w:rsidR="001C16C0" w:rsidRPr="00063936" w:rsidRDefault="001C16C0" w:rsidP="00B54B42">
            <w:pPr>
              <w:ind w:firstLine="37"/>
              <w:rPr>
                <w:sz w:val="22"/>
                <w:szCs w:val="22"/>
                <w:lang w:val="en-US"/>
              </w:rPr>
            </w:pPr>
            <w:r w:rsidRPr="00063936">
              <w:rPr>
                <w:sz w:val="22"/>
                <w:szCs w:val="22"/>
                <w:lang w:val="en-US"/>
              </w:rPr>
              <w:t>(Regulatory) engagement theory</w:t>
            </w:r>
          </w:p>
          <w:p w14:paraId="3C2B806C" w14:textId="77777777" w:rsidR="001C16C0" w:rsidRPr="00063936" w:rsidRDefault="001C16C0" w:rsidP="00B54B42">
            <w:pPr>
              <w:ind w:firstLine="37"/>
              <w:rPr>
                <w:sz w:val="22"/>
                <w:szCs w:val="22"/>
                <w:lang w:val="en-US"/>
              </w:rPr>
            </w:pPr>
            <w:r w:rsidRPr="00063936">
              <w:rPr>
                <w:sz w:val="22"/>
                <w:szCs w:val="22"/>
                <w:lang w:val="en-US"/>
              </w:rPr>
              <w:t>Relational dialectics theory</w:t>
            </w:r>
          </w:p>
          <w:p w14:paraId="6BEA754A" w14:textId="77777777" w:rsidR="001C16C0" w:rsidRPr="00063936" w:rsidRDefault="001C16C0" w:rsidP="00B54B42">
            <w:pPr>
              <w:ind w:firstLine="37"/>
              <w:rPr>
                <w:sz w:val="22"/>
                <w:szCs w:val="22"/>
                <w:lang w:val="en-US"/>
              </w:rPr>
            </w:pPr>
            <w:r w:rsidRPr="00063936">
              <w:rPr>
                <w:sz w:val="22"/>
                <w:szCs w:val="22"/>
                <w:lang w:val="en-US"/>
              </w:rPr>
              <w:t>Self-determination theory</w:t>
            </w:r>
          </w:p>
          <w:p w14:paraId="1CA291B8" w14:textId="77777777" w:rsidR="001C16C0" w:rsidRPr="00063936" w:rsidRDefault="001C16C0" w:rsidP="00B54B42">
            <w:pPr>
              <w:ind w:firstLine="37"/>
              <w:rPr>
                <w:sz w:val="22"/>
                <w:szCs w:val="22"/>
                <w:lang w:val="en-US"/>
              </w:rPr>
            </w:pPr>
            <w:r w:rsidRPr="00063936">
              <w:rPr>
                <w:sz w:val="22"/>
                <w:szCs w:val="22"/>
                <w:lang w:val="en-US"/>
              </w:rPr>
              <w:t>Self-regulation theory</w:t>
            </w:r>
          </w:p>
          <w:p w14:paraId="23BD00CF" w14:textId="77777777" w:rsidR="001C16C0" w:rsidRPr="00063936" w:rsidRDefault="001C16C0" w:rsidP="00B54B42">
            <w:pPr>
              <w:ind w:firstLine="37"/>
              <w:rPr>
                <w:sz w:val="22"/>
                <w:szCs w:val="22"/>
                <w:lang w:val="en-US"/>
              </w:rPr>
            </w:pPr>
            <w:r w:rsidRPr="00063936">
              <w:rPr>
                <w:sz w:val="22"/>
                <w:szCs w:val="22"/>
                <w:lang w:val="en-US"/>
              </w:rPr>
              <w:t>Social capital theory</w:t>
            </w:r>
          </w:p>
          <w:p w14:paraId="24D4CB2F" w14:textId="77777777" w:rsidR="001C16C0" w:rsidRPr="00063936" w:rsidRDefault="001C16C0" w:rsidP="00B54B42">
            <w:pPr>
              <w:ind w:firstLine="37"/>
              <w:rPr>
                <w:sz w:val="22"/>
                <w:szCs w:val="22"/>
                <w:lang w:val="en-US"/>
              </w:rPr>
            </w:pPr>
            <w:r w:rsidRPr="00063936">
              <w:rPr>
                <w:sz w:val="22"/>
                <w:szCs w:val="22"/>
                <w:lang w:val="en-US"/>
              </w:rPr>
              <w:t>Social exchange theory</w:t>
            </w:r>
          </w:p>
          <w:p w14:paraId="12839694" w14:textId="77777777" w:rsidR="001C16C0" w:rsidRPr="00063936" w:rsidRDefault="001C16C0" w:rsidP="00B54B42">
            <w:pPr>
              <w:ind w:firstLine="37"/>
              <w:rPr>
                <w:sz w:val="22"/>
                <w:szCs w:val="22"/>
                <w:lang w:val="en-US"/>
              </w:rPr>
            </w:pPr>
            <w:r w:rsidRPr="00063936">
              <w:rPr>
                <w:sz w:val="22"/>
                <w:szCs w:val="22"/>
                <w:lang w:val="en-US"/>
              </w:rPr>
              <w:t>Social connectivity &amp; identity theory</w:t>
            </w:r>
          </w:p>
          <w:p w14:paraId="5D3470B3" w14:textId="77777777" w:rsidR="001C16C0" w:rsidRPr="00063936" w:rsidRDefault="001C16C0" w:rsidP="00B54B42">
            <w:pPr>
              <w:ind w:firstLine="37"/>
              <w:rPr>
                <w:sz w:val="22"/>
                <w:szCs w:val="22"/>
                <w:lang w:val="en-US"/>
              </w:rPr>
            </w:pPr>
            <w:r w:rsidRPr="00063936">
              <w:rPr>
                <w:sz w:val="22"/>
                <w:szCs w:val="22"/>
                <w:lang w:val="en-US"/>
              </w:rPr>
              <w:t>Structuration theory</w:t>
            </w:r>
          </w:p>
          <w:p w14:paraId="3FD46110" w14:textId="77777777" w:rsidR="001C16C0" w:rsidRPr="00063936" w:rsidRDefault="001C16C0" w:rsidP="00B54B42">
            <w:pPr>
              <w:rPr>
                <w:sz w:val="22"/>
                <w:szCs w:val="22"/>
                <w:lang w:val="en-US"/>
              </w:rPr>
            </w:pPr>
            <w:r w:rsidRPr="00063936">
              <w:rPr>
                <w:sz w:val="22"/>
                <w:szCs w:val="22"/>
                <w:lang w:val="en-US"/>
              </w:rPr>
              <w:t>Transformative learning theory</w:t>
            </w:r>
          </w:p>
        </w:tc>
        <w:tc>
          <w:tcPr>
            <w:tcW w:w="4253" w:type="dxa"/>
            <w:tcBorders>
              <w:top w:val="single" w:sz="8" w:space="0" w:color="auto"/>
              <w:bottom w:val="single" w:sz="6" w:space="0" w:color="auto"/>
            </w:tcBorders>
          </w:tcPr>
          <w:p w14:paraId="519C7B14" w14:textId="77777777" w:rsidR="001C16C0" w:rsidRPr="00063936" w:rsidRDefault="001C16C0" w:rsidP="00B54B42">
            <w:pPr>
              <w:rPr>
                <w:sz w:val="22"/>
                <w:szCs w:val="22"/>
                <w:lang w:val="en-US"/>
              </w:rPr>
            </w:pPr>
            <w:r w:rsidRPr="00063936">
              <w:rPr>
                <w:sz w:val="22"/>
                <w:szCs w:val="22"/>
                <w:lang w:val="en-US"/>
              </w:rPr>
              <w:t>Healthcare (14)</w:t>
            </w:r>
          </w:p>
          <w:p w14:paraId="7B2A870D" w14:textId="77777777" w:rsidR="001C16C0" w:rsidRPr="00063936" w:rsidRDefault="001C16C0" w:rsidP="00B54B42">
            <w:pPr>
              <w:rPr>
                <w:sz w:val="22"/>
                <w:szCs w:val="22"/>
                <w:lang w:val="en-US"/>
              </w:rPr>
            </w:pPr>
            <w:r w:rsidRPr="00063936">
              <w:rPr>
                <w:sz w:val="22"/>
                <w:szCs w:val="22"/>
                <w:lang w:val="en-US"/>
              </w:rPr>
              <w:t>Non-profit (3)</w:t>
            </w:r>
          </w:p>
          <w:p w14:paraId="298C074B" w14:textId="77777777" w:rsidR="001C16C0" w:rsidRPr="00063936" w:rsidRDefault="001C16C0" w:rsidP="00B54B42">
            <w:pPr>
              <w:rPr>
                <w:sz w:val="22"/>
                <w:szCs w:val="22"/>
                <w:lang w:val="en-US"/>
              </w:rPr>
            </w:pPr>
            <w:r w:rsidRPr="00063936">
              <w:rPr>
                <w:sz w:val="22"/>
                <w:szCs w:val="22"/>
                <w:lang w:val="en-US"/>
              </w:rPr>
              <w:t>Social services (4)</w:t>
            </w:r>
          </w:p>
          <w:p w14:paraId="7C008E9A" w14:textId="77777777" w:rsidR="001C16C0" w:rsidRPr="00063936" w:rsidRDefault="001C16C0" w:rsidP="00B54B42">
            <w:pPr>
              <w:rPr>
                <w:sz w:val="22"/>
                <w:szCs w:val="22"/>
                <w:lang w:val="en-US"/>
              </w:rPr>
            </w:pPr>
            <w:r w:rsidRPr="00063936">
              <w:rPr>
                <w:sz w:val="22"/>
                <w:szCs w:val="22"/>
                <w:lang w:val="en-US"/>
              </w:rPr>
              <w:t>Financial services (2)</w:t>
            </w:r>
          </w:p>
          <w:p w14:paraId="3C6B994A" w14:textId="77777777" w:rsidR="001C16C0" w:rsidRPr="00063936" w:rsidRDefault="001C16C0" w:rsidP="00B54B42">
            <w:pPr>
              <w:rPr>
                <w:sz w:val="22"/>
                <w:szCs w:val="22"/>
                <w:lang w:val="en-US"/>
              </w:rPr>
            </w:pPr>
            <w:r w:rsidRPr="00063936">
              <w:rPr>
                <w:sz w:val="22"/>
                <w:szCs w:val="22"/>
                <w:lang w:val="en-US"/>
              </w:rPr>
              <w:t>Online communities (2)</w:t>
            </w:r>
          </w:p>
          <w:p w14:paraId="06E482BA" w14:textId="77777777" w:rsidR="001C16C0" w:rsidRPr="00063936" w:rsidRDefault="001C16C0" w:rsidP="00B54B42">
            <w:pPr>
              <w:rPr>
                <w:sz w:val="22"/>
                <w:szCs w:val="22"/>
                <w:lang w:val="en-US"/>
              </w:rPr>
            </w:pPr>
            <w:r w:rsidRPr="00063936">
              <w:rPr>
                <w:sz w:val="22"/>
                <w:szCs w:val="22"/>
                <w:lang w:val="en-US"/>
              </w:rPr>
              <w:t>Retail (2)</w:t>
            </w:r>
          </w:p>
          <w:p w14:paraId="0777E10E" w14:textId="77777777" w:rsidR="001C16C0" w:rsidRPr="00063936" w:rsidRDefault="001C16C0" w:rsidP="00B54B42">
            <w:pPr>
              <w:rPr>
                <w:sz w:val="22"/>
                <w:szCs w:val="22"/>
                <w:lang w:val="en-US"/>
              </w:rPr>
            </w:pPr>
            <w:r w:rsidRPr="00063936">
              <w:rPr>
                <w:sz w:val="22"/>
                <w:szCs w:val="22"/>
                <w:lang w:val="en-US"/>
              </w:rPr>
              <w:t>Refugees (2)</w:t>
            </w:r>
          </w:p>
          <w:p w14:paraId="1D019481" w14:textId="77777777" w:rsidR="001C16C0" w:rsidRPr="00063936" w:rsidRDefault="001C16C0" w:rsidP="00B54B42">
            <w:pPr>
              <w:rPr>
                <w:sz w:val="22"/>
                <w:szCs w:val="22"/>
                <w:lang w:val="en-US"/>
              </w:rPr>
            </w:pPr>
            <w:r w:rsidRPr="00063936">
              <w:rPr>
                <w:sz w:val="22"/>
                <w:szCs w:val="22"/>
                <w:lang w:val="en-US"/>
              </w:rPr>
              <w:t>Self-tracking wearables and applications (2)</w:t>
            </w:r>
          </w:p>
          <w:p w14:paraId="60AAD81A" w14:textId="77777777" w:rsidR="001C16C0" w:rsidRPr="00063936" w:rsidRDefault="001C16C0" w:rsidP="00B54B42">
            <w:pPr>
              <w:rPr>
                <w:sz w:val="22"/>
                <w:szCs w:val="22"/>
                <w:lang w:val="en-US"/>
              </w:rPr>
            </w:pPr>
            <w:r w:rsidRPr="00063936">
              <w:rPr>
                <w:sz w:val="22"/>
                <w:szCs w:val="22"/>
                <w:lang w:val="en-US"/>
              </w:rPr>
              <w:t>Service crisis (2)</w:t>
            </w:r>
          </w:p>
          <w:p w14:paraId="153142FA" w14:textId="77777777" w:rsidR="001C16C0" w:rsidRPr="00063936" w:rsidRDefault="001C16C0" w:rsidP="00B54B42">
            <w:pPr>
              <w:rPr>
                <w:sz w:val="22"/>
                <w:szCs w:val="22"/>
                <w:lang w:val="en-US"/>
              </w:rPr>
            </w:pPr>
            <w:r w:rsidRPr="00063936">
              <w:rPr>
                <w:sz w:val="22"/>
                <w:szCs w:val="22"/>
                <w:lang w:val="en-US"/>
              </w:rPr>
              <w:t xml:space="preserve">Elite sport </w:t>
            </w:r>
          </w:p>
          <w:p w14:paraId="1DE32905" w14:textId="77777777" w:rsidR="001C16C0" w:rsidRPr="00063936" w:rsidRDefault="001C16C0" w:rsidP="00B54B42">
            <w:pPr>
              <w:rPr>
                <w:sz w:val="22"/>
                <w:szCs w:val="22"/>
                <w:lang w:val="en-US"/>
              </w:rPr>
            </w:pPr>
            <w:r w:rsidRPr="00063936">
              <w:rPr>
                <w:sz w:val="22"/>
                <w:szCs w:val="22"/>
                <w:lang w:val="en-US"/>
              </w:rPr>
              <w:t>Internet services for elderly consumers</w:t>
            </w:r>
          </w:p>
          <w:p w14:paraId="2EA96123" w14:textId="77777777" w:rsidR="001C16C0" w:rsidRPr="00063936" w:rsidRDefault="001C16C0" w:rsidP="00B54B42">
            <w:pPr>
              <w:rPr>
                <w:sz w:val="22"/>
                <w:szCs w:val="22"/>
                <w:lang w:val="en-US"/>
              </w:rPr>
            </w:pPr>
            <w:r w:rsidRPr="00063936">
              <w:rPr>
                <w:sz w:val="22"/>
                <w:szCs w:val="22"/>
                <w:lang w:val="en-US"/>
              </w:rPr>
              <w:t>Mobility services</w:t>
            </w:r>
          </w:p>
          <w:p w14:paraId="330037A9" w14:textId="77777777" w:rsidR="001C16C0" w:rsidRPr="00063936" w:rsidRDefault="001C16C0" w:rsidP="00B54B42">
            <w:pPr>
              <w:rPr>
                <w:sz w:val="22"/>
                <w:szCs w:val="22"/>
                <w:lang w:val="en-US"/>
              </w:rPr>
            </w:pPr>
            <w:r w:rsidRPr="00063936">
              <w:rPr>
                <w:sz w:val="22"/>
                <w:szCs w:val="22"/>
                <w:lang w:val="en-US"/>
              </w:rPr>
              <w:t>Sharing economy</w:t>
            </w:r>
          </w:p>
          <w:p w14:paraId="2A640DDC" w14:textId="77777777" w:rsidR="001C16C0" w:rsidRPr="00063936" w:rsidRDefault="001C16C0" w:rsidP="00B54B42">
            <w:pPr>
              <w:rPr>
                <w:sz w:val="22"/>
                <w:szCs w:val="22"/>
                <w:lang w:val="en-US"/>
              </w:rPr>
            </w:pPr>
            <w:r w:rsidRPr="00063936">
              <w:rPr>
                <w:sz w:val="22"/>
                <w:szCs w:val="22"/>
                <w:lang w:val="en-US"/>
              </w:rPr>
              <w:t>Weight loss services</w:t>
            </w:r>
          </w:p>
          <w:p w14:paraId="5B7484FD" w14:textId="77777777" w:rsidR="001C16C0" w:rsidRPr="00063936" w:rsidRDefault="001C16C0" w:rsidP="00B54B42">
            <w:pPr>
              <w:rPr>
                <w:sz w:val="22"/>
                <w:szCs w:val="22"/>
                <w:lang w:val="en-US"/>
              </w:rPr>
            </w:pPr>
          </w:p>
        </w:tc>
        <w:tc>
          <w:tcPr>
            <w:tcW w:w="4399" w:type="dxa"/>
            <w:tcBorders>
              <w:top w:val="single" w:sz="8" w:space="0" w:color="auto"/>
              <w:bottom w:val="single" w:sz="6" w:space="0" w:color="auto"/>
            </w:tcBorders>
          </w:tcPr>
          <w:p w14:paraId="201ED679" w14:textId="77777777" w:rsidR="001C16C0" w:rsidRPr="00063936" w:rsidRDefault="001C16C0" w:rsidP="00B54B42">
            <w:pPr>
              <w:ind w:firstLine="33"/>
              <w:rPr>
                <w:sz w:val="22"/>
                <w:szCs w:val="22"/>
                <w:lang w:val="en-US"/>
              </w:rPr>
            </w:pPr>
            <w:r w:rsidRPr="00063936">
              <w:rPr>
                <w:sz w:val="22"/>
                <w:szCs w:val="22"/>
                <w:lang w:val="en-US"/>
              </w:rPr>
              <w:t>Qualitative (21)</w:t>
            </w:r>
          </w:p>
          <w:p w14:paraId="5A169D66" w14:textId="77777777" w:rsidR="001C16C0" w:rsidRPr="00063936" w:rsidRDefault="001C16C0" w:rsidP="00B54B42">
            <w:pPr>
              <w:rPr>
                <w:sz w:val="20"/>
                <w:szCs w:val="20"/>
                <w:lang w:val="en-US"/>
              </w:rPr>
            </w:pPr>
            <w:r w:rsidRPr="00063936">
              <w:rPr>
                <w:sz w:val="20"/>
                <w:szCs w:val="20"/>
                <w:lang w:val="en-US"/>
              </w:rPr>
              <w:t xml:space="preserve">Case study, diary study, interviews, focus groups, textual analysis, </w:t>
            </w:r>
            <w:proofErr w:type="spellStart"/>
            <w:r w:rsidRPr="00063936">
              <w:rPr>
                <w:sz w:val="20"/>
                <w:szCs w:val="20"/>
                <w:lang w:val="en-US"/>
              </w:rPr>
              <w:t>netnography</w:t>
            </w:r>
            <w:proofErr w:type="spellEnd"/>
            <w:r w:rsidRPr="00063936">
              <w:rPr>
                <w:sz w:val="20"/>
                <w:szCs w:val="20"/>
                <w:lang w:val="en-US"/>
              </w:rPr>
              <w:t>, observation</w:t>
            </w:r>
          </w:p>
          <w:p w14:paraId="30A129CC" w14:textId="77777777" w:rsidR="001C16C0" w:rsidRPr="00063936" w:rsidRDefault="001C16C0" w:rsidP="00B54B42">
            <w:pPr>
              <w:ind w:firstLine="33"/>
              <w:rPr>
                <w:sz w:val="22"/>
                <w:szCs w:val="22"/>
                <w:lang w:val="en-US"/>
              </w:rPr>
            </w:pPr>
            <w:r w:rsidRPr="00063936">
              <w:rPr>
                <w:sz w:val="22"/>
                <w:szCs w:val="22"/>
                <w:lang w:val="en-US"/>
              </w:rPr>
              <w:t>Conceptual (18)</w:t>
            </w:r>
          </w:p>
          <w:p w14:paraId="31CD457C" w14:textId="77777777" w:rsidR="001C16C0" w:rsidRPr="00063936" w:rsidRDefault="001C16C0" w:rsidP="00B54B42">
            <w:pPr>
              <w:ind w:firstLine="33"/>
              <w:rPr>
                <w:sz w:val="22"/>
                <w:szCs w:val="22"/>
                <w:lang w:val="en-US"/>
              </w:rPr>
            </w:pPr>
            <w:r w:rsidRPr="00063936">
              <w:rPr>
                <w:sz w:val="22"/>
                <w:szCs w:val="22"/>
                <w:lang w:val="en-US"/>
              </w:rPr>
              <w:t>Mixed (7)</w:t>
            </w:r>
          </w:p>
          <w:p w14:paraId="2AEF7FBD" w14:textId="77777777" w:rsidR="001C16C0" w:rsidRPr="00063936" w:rsidRDefault="001C16C0" w:rsidP="00B54B42">
            <w:pPr>
              <w:rPr>
                <w:sz w:val="20"/>
                <w:szCs w:val="20"/>
                <w:lang w:val="en-US"/>
              </w:rPr>
            </w:pPr>
            <w:r w:rsidRPr="00063936">
              <w:rPr>
                <w:sz w:val="20"/>
                <w:szCs w:val="20"/>
                <w:lang w:val="en-US"/>
              </w:rPr>
              <w:t>Online survey and workshop, case study and network mapping, survey and interviews, diary study and survey, focus group and online survey, multiple surveys</w:t>
            </w:r>
          </w:p>
          <w:p w14:paraId="41043965" w14:textId="77777777" w:rsidR="001C16C0" w:rsidRPr="00063936" w:rsidRDefault="001C16C0" w:rsidP="00B54B42">
            <w:pPr>
              <w:ind w:firstLine="33"/>
              <w:rPr>
                <w:sz w:val="22"/>
                <w:szCs w:val="22"/>
                <w:lang w:val="en-US"/>
              </w:rPr>
            </w:pPr>
            <w:r w:rsidRPr="00063936">
              <w:rPr>
                <w:sz w:val="22"/>
                <w:szCs w:val="22"/>
                <w:lang w:val="en-US"/>
              </w:rPr>
              <w:t>Quantitative (8)</w:t>
            </w:r>
          </w:p>
          <w:p w14:paraId="5A1AB952" w14:textId="77777777" w:rsidR="001C16C0" w:rsidRPr="00063936" w:rsidRDefault="001C16C0" w:rsidP="00B54B42">
            <w:pPr>
              <w:ind w:firstLine="33"/>
              <w:rPr>
                <w:sz w:val="20"/>
                <w:szCs w:val="20"/>
                <w:lang w:val="en-US"/>
              </w:rPr>
            </w:pPr>
            <w:r w:rsidRPr="00063936">
              <w:rPr>
                <w:sz w:val="20"/>
                <w:szCs w:val="20"/>
                <w:lang w:val="en-US"/>
              </w:rPr>
              <w:t>SEM, surveys with mediation and moderation analysis</w:t>
            </w:r>
          </w:p>
          <w:p w14:paraId="4E4472A1" w14:textId="77777777" w:rsidR="001C16C0" w:rsidRPr="00063936" w:rsidRDefault="001C16C0" w:rsidP="00B54B42">
            <w:pPr>
              <w:ind w:firstLine="33"/>
              <w:rPr>
                <w:sz w:val="22"/>
                <w:szCs w:val="22"/>
                <w:lang w:val="en-US"/>
              </w:rPr>
            </w:pPr>
            <w:r w:rsidRPr="00063936">
              <w:rPr>
                <w:sz w:val="22"/>
                <w:szCs w:val="22"/>
                <w:lang w:val="en-US"/>
              </w:rPr>
              <w:t>Review (4)</w:t>
            </w:r>
          </w:p>
          <w:p w14:paraId="32EE5D49" w14:textId="77777777" w:rsidR="001C16C0" w:rsidRPr="00063936" w:rsidRDefault="001C16C0" w:rsidP="00B54B42">
            <w:pPr>
              <w:ind w:firstLine="33"/>
              <w:rPr>
                <w:sz w:val="22"/>
                <w:szCs w:val="22"/>
                <w:lang w:val="en-US"/>
              </w:rPr>
            </w:pPr>
            <w:r w:rsidRPr="00063936">
              <w:rPr>
                <w:sz w:val="22"/>
                <w:szCs w:val="22"/>
                <w:lang w:val="en-US"/>
              </w:rPr>
              <w:t>Commentary (1)</w:t>
            </w:r>
          </w:p>
          <w:p w14:paraId="7D7D8857" w14:textId="77777777" w:rsidR="001C16C0" w:rsidRPr="00063936" w:rsidRDefault="001C16C0" w:rsidP="00B54B42">
            <w:pPr>
              <w:ind w:firstLine="33"/>
              <w:rPr>
                <w:sz w:val="22"/>
                <w:szCs w:val="22"/>
                <w:lang w:val="en-US"/>
              </w:rPr>
            </w:pPr>
            <w:r w:rsidRPr="00063936">
              <w:rPr>
                <w:sz w:val="22"/>
                <w:szCs w:val="22"/>
                <w:lang w:val="en-US"/>
              </w:rPr>
              <w:t>Editorial (1)</w:t>
            </w:r>
          </w:p>
        </w:tc>
      </w:tr>
      <w:tr w:rsidR="001C16C0" w:rsidRPr="00063936" w14:paraId="2A9A9D8C" w14:textId="77777777" w:rsidTr="00EE003E">
        <w:trPr>
          <w:trHeight w:val="416"/>
        </w:trPr>
        <w:tc>
          <w:tcPr>
            <w:tcW w:w="1129" w:type="dxa"/>
            <w:tcBorders>
              <w:top w:val="single" w:sz="6" w:space="0" w:color="auto"/>
              <w:bottom w:val="single" w:sz="6" w:space="0" w:color="auto"/>
            </w:tcBorders>
          </w:tcPr>
          <w:p w14:paraId="7E6D5E41" w14:textId="77777777" w:rsidR="001C16C0" w:rsidRPr="00063936" w:rsidRDefault="001C16C0" w:rsidP="00B54B42">
            <w:pPr>
              <w:rPr>
                <w:b/>
                <w:bCs/>
                <w:sz w:val="22"/>
                <w:szCs w:val="22"/>
                <w:lang w:val="en-US"/>
              </w:rPr>
            </w:pPr>
            <w:r w:rsidRPr="00063936">
              <w:rPr>
                <w:b/>
                <w:bCs/>
                <w:sz w:val="22"/>
                <w:szCs w:val="22"/>
                <w:lang w:val="en-US"/>
              </w:rPr>
              <w:lastRenderedPageBreak/>
              <w:t>Cluster 2</w:t>
            </w:r>
          </w:p>
        </w:tc>
        <w:tc>
          <w:tcPr>
            <w:tcW w:w="3544" w:type="dxa"/>
            <w:tcBorders>
              <w:top w:val="single" w:sz="6" w:space="0" w:color="auto"/>
              <w:bottom w:val="single" w:sz="6" w:space="0" w:color="auto"/>
            </w:tcBorders>
          </w:tcPr>
          <w:p w14:paraId="44C5CE76" w14:textId="77777777" w:rsidR="001C16C0" w:rsidRPr="00063936" w:rsidRDefault="001C16C0" w:rsidP="00B54B42">
            <w:pPr>
              <w:rPr>
                <w:sz w:val="22"/>
                <w:szCs w:val="22"/>
                <w:lang w:val="en-US"/>
              </w:rPr>
            </w:pPr>
            <w:r w:rsidRPr="00063936">
              <w:rPr>
                <w:sz w:val="22"/>
                <w:szCs w:val="22"/>
                <w:lang w:val="en-US"/>
              </w:rPr>
              <w:t>Dynamic theory of action</w:t>
            </w:r>
          </w:p>
          <w:p w14:paraId="738E5F9A" w14:textId="77777777" w:rsidR="001C16C0" w:rsidRPr="00063936" w:rsidRDefault="001C16C0" w:rsidP="00B54B42">
            <w:pPr>
              <w:rPr>
                <w:sz w:val="22"/>
                <w:szCs w:val="22"/>
                <w:lang w:val="en-US"/>
              </w:rPr>
            </w:pPr>
            <w:r w:rsidRPr="00063936">
              <w:rPr>
                <w:sz w:val="22"/>
                <w:szCs w:val="22"/>
                <w:lang w:val="en-US"/>
              </w:rPr>
              <w:t>Conservation of resources theory</w:t>
            </w:r>
          </w:p>
          <w:p w14:paraId="37F695E0" w14:textId="77777777" w:rsidR="001C16C0" w:rsidRPr="00063936" w:rsidRDefault="001C16C0" w:rsidP="00B54B42">
            <w:pPr>
              <w:rPr>
                <w:sz w:val="22"/>
                <w:szCs w:val="22"/>
                <w:lang w:val="en-US"/>
              </w:rPr>
            </w:pPr>
            <w:r w:rsidRPr="00063936">
              <w:rPr>
                <w:sz w:val="22"/>
                <w:szCs w:val="22"/>
                <w:lang w:val="en-US"/>
              </w:rPr>
              <w:t>Coping theory</w:t>
            </w:r>
          </w:p>
          <w:p w14:paraId="09E080D4" w14:textId="77777777" w:rsidR="001C16C0" w:rsidRPr="00063936" w:rsidRDefault="001C16C0" w:rsidP="00B54B42">
            <w:pPr>
              <w:rPr>
                <w:sz w:val="22"/>
                <w:szCs w:val="22"/>
                <w:lang w:val="en-US"/>
              </w:rPr>
            </w:pPr>
            <w:r w:rsidRPr="00063936">
              <w:rPr>
                <w:sz w:val="22"/>
                <w:szCs w:val="22"/>
                <w:lang w:val="en-US"/>
              </w:rPr>
              <w:t>Emotional labor strategies</w:t>
            </w:r>
          </w:p>
          <w:p w14:paraId="04BAFF50" w14:textId="77777777" w:rsidR="001C16C0" w:rsidRPr="00063936" w:rsidRDefault="001C16C0" w:rsidP="00B54B42">
            <w:pPr>
              <w:rPr>
                <w:sz w:val="22"/>
                <w:szCs w:val="22"/>
                <w:lang w:val="en-US"/>
              </w:rPr>
            </w:pPr>
            <w:r w:rsidRPr="00063936">
              <w:rPr>
                <w:sz w:val="22"/>
                <w:szCs w:val="22"/>
                <w:lang w:val="en-US"/>
              </w:rPr>
              <w:t>Isomorphism</w:t>
            </w:r>
          </w:p>
          <w:p w14:paraId="14E15FAE" w14:textId="77777777" w:rsidR="001C16C0" w:rsidRPr="00063936" w:rsidRDefault="001C16C0" w:rsidP="00B54B42">
            <w:pPr>
              <w:rPr>
                <w:sz w:val="22"/>
                <w:szCs w:val="22"/>
                <w:lang w:val="en-US"/>
              </w:rPr>
            </w:pPr>
            <w:r w:rsidRPr="00063936">
              <w:rPr>
                <w:sz w:val="22"/>
                <w:szCs w:val="22"/>
                <w:lang w:val="en-US"/>
              </w:rPr>
              <w:t>Organizational socialization</w:t>
            </w:r>
          </w:p>
          <w:p w14:paraId="252051DB" w14:textId="77777777" w:rsidR="001C16C0" w:rsidRPr="00063936" w:rsidRDefault="001C16C0" w:rsidP="00B54B42">
            <w:pPr>
              <w:rPr>
                <w:sz w:val="22"/>
                <w:szCs w:val="22"/>
                <w:lang w:val="en-US"/>
              </w:rPr>
            </w:pPr>
            <w:r w:rsidRPr="00063936">
              <w:rPr>
                <w:sz w:val="22"/>
                <w:szCs w:val="22"/>
                <w:lang w:val="en-US"/>
              </w:rPr>
              <w:t>Resource dependence theory</w:t>
            </w:r>
          </w:p>
          <w:p w14:paraId="63F10883" w14:textId="77777777" w:rsidR="001C16C0" w:rsidRPr="00063936" w:rsidRDefault="001C16C0" w:rsidP="00B54B42">
            <w:pPr>
              <w:rPr>
                <w:sz w:val="22"/>
                <w:szCs w:val="22"/>
                <w:lang w:val="en-US"/>
              </w:rPr>
            </w:pPr>
            <w:r w:rsidRPr="00063936">
              <w:rPr>
                <w:sz w:val="22"/>
                <w:szCs w:val="22"/>
                <w:lang w:val="en-US"/>
              </w:rPr>
              <w:t>Role episode theory</w:t>
            </w:r>
          </w:p>
          <w:p w14:paraId="30E06E25" w14:textId="77777777" w:rsidR="001C16C0" w:rsidRPr="00063936" w:rsidRDefault="001C16C0" w:rsidP="00B54B42">
            <w:pPr>
              <w:rPr>
                <w:sz w:val="22"/>
                <w:szCs w:val="22"/>
                <w:lang w:val="en-US"/>
              </w:rPr>
            </w:pPr>
            <w:r w:rsidRPr="00063936">
              <w:rPr>
                <w:sz w:val="22"/>
                <w:szCs w:val="22"/>
                <w:lang w:val="en-US"/>
              </w:rPr>
              <w:t>Self-determination theory</w:t>
            </w:r>
          </w:p>
          <w:p w14:paraId="2CEE5224" w14:textId="77777777" w:rsidR="001C16C0" w:rsidRPr="00063936" w:rsidRDefault="001C16C0" w:rsidP="00B54B42">
            <w:pPr>
              <w:rPr>
                <w:sz w:val="22"/>
                <w:szCs w:val="22"/>
                <w:lang w:val="en-US"/>
              </w:rPr>
            </w:pPr>
            <w:r w:rsidRPr="00063936">
              <w:rPr>
                <w:sz w:val="22"/>
                <w:szCs w:val="22"/>
                <w:lang w:val="en-US"/>
              </w:rPr>
              <w:t>Service logic</w:t>
            </w:r>
          </w:p>
          <w:p w14:paraId="4DD1FA9B" w14:textId="77777777" w:rsidR="001C16C0" w:rsidRPr="00063936" w:rsidRDefault="001C16C0" w:rsidP="00B54B42">
            <w:pPr>
              <w:rPr>
                <w:sz w:val="22"/>
                <w:szCs w:val="22"/>
                <w:lang w:val="en-US"/>
              </w:rPr>
            </w:pPr>
            <w:r w:rsidRPr="00063936">
              <w:rPr>
                <w:sz w:val="22"/>
                <w:szCs w:val="22"/>
                <w:lang w:val="en-US"/>
              </w:rPr>
              <w:t>Social exchange theory</w:t>
            </w:r>
          </w:p>
          <w:p w14:paraId="0B87E9BF" w14:textId="77777777" w:rsidR="001C16C0" w:rsidRPr="00063936" w:rsidRDefault="001C16C0" w:rsidP="00B54B42">
            <w:pPr>
              <w:rPr>
                <w:sz w:val="22"/>
                <w:szCs w:val="22"/>
                <w:lang w:val="en-US"/>
              </w:rPr>
            </w:pPr>
            <w:r w:rsidRPr="00063936">
              <w:rPr>
                <w:sz w:val="22"/>
                <w:szCs w:val="22"/>
                <w:lang w:val="en-US"/>
              </w:rPr>
              <w:t>Theory of value</w:t>
            </w:r>
          </w:p>
          <w:p w14:paraId="781F0B44" w14:textId="77777777" w:rsidR="001C16C0" w:rsidRPr="00063936" w:rsidRDefault="001C16C0" w:rsidP="00B54B42">
            <w:pPr>
              <w:rPr>
                <w:sz w:val="22"/>
                <w:szCs w:val="22"/>
                <w:lang w:val="en-US"/>
              </w:rPr>
            </w:pPr>
          </w:p>
        </w:tc>
        <w:tc>
          <w:tcPr>
            <w:tcW w:w="4253" w:type="dxa"/>
            <w:tcBorders>
              <w:top w:val="single" w:sz="6" w:space="0" w:color="auto"/>
              <w:bottom w:val="single" w:sz="6" w:space="0" w:color="auto"/>
            </w:tcBorders>
          </w:tcPr>
          <w:p w14:paraId="5A002976" w14:textId="77777777" w:rsidR="001C16C0" w:rsidRPr="00063936" w:rsidRDefault="001C16C0" w:rsidP="00B54B42">
            <w:pPr>
              <w:ind w:firstLine="34"/>
              <w:rPr>
                <w:sz w:val="22"/>
                <w:szCs w:val="22"/>
                <w:lang w:val="en-US"/>
              </w:rPr>
            </w:pPr>
            <w:r w:rsidRPr="00063936">
              <w:rPr>
                <w:sz w:val="22"/>
                <w:szCs w:val="22"/>
                <w:lang w:val="en-US"/>
              </w:rPr>
              <w:t>Hospitality, Leisure, Tourism (23)</w:t>
            </w:r>
          </w:p>
          <w:p w14:paraId="53437426" w14:textId="77777777" w:rsidR="001C16C0" w:rsidRPr="00063936" w:rsidRDefault="001C16C0" w:rsidP="00B54B42">
            <w:pPr>
              <w:ind w:firstLine="34"/>
              <w:rPr>
                <w:sz w:val="22"/>
                <w:szCs w:val="22"/>
                <w:lang w:val="en-US"/>
              </w:rPr>
            </w:pPr>
            <w:r w:rsidRPr="00063936">
              <w:rPr>
                <w:sz w:val="22"/>
                <w:szCs w:val="22"/>
                <w:lang w:val="en-US"/>
              </w:rPr>
              <w:t xml:space="preserve">Healthcare (7) </w:t>
            </w:r>
          </w:p>
          <w:p w14:paraId="5DCBBF4D" w14:textId="77777777" w:rsidR="001C16C0" w:rsidRPr="00063936" w:rsidRDefault="001C16C0" w:rsidP="00B54B42">
            <w:pPr>
              <w:ind w:firstLine="34"/>
              <w:rPr>
                <w:sz w:val="22"/>
                <w:szCs w:val="22"/>
                <w:lang w:val="en-US"/>
              </w:rPr>
            </w:pPr>
            <w:r w:rsidRPr="00063936">
              <w:rPr>
                <w:sz w:val="22"/>
                <w:szCs w:val="22"/>
                <w:lang w:val="en-US"/>
              </w:rPr>
              <w:t>Financial services (4)</w:t>
            </w:r>
          </w:p>
          <w:p w14:paraId="6C76E395" w14:textId="77777777" w:rsidR="001C16C0" w:rsidRPr="00063936" w:rsidRDefault="001C16C0" w:rsidP="00B54B42">
            <w:pPr>
              <w:ind w:firstLine="34"/>
              <w:rPr>
                <w:sz w:val="22"/>
                <w:szCs w:val="22"/>
                <w:lang w:val="en-US"/>
              </w:rPr>
            </w:pPr>
            <w:r w:rsidRPr="00063936">
              <w:rPr>
                <w:sz w:val="22"/>
                <w:szCs w:val="22"/>
                <w:lang w:val="en-US"/>
              </w:rPr>
              <w:t>B2B services (2)</w:t>
            </w:r>
          </w:p>
          <w:p w14:paraId="2805B993" w14:textId="77777777" w:rsidR="001C16C0" w:rsidRPr="00063936" w:rsidRDefault="001C16C0" w:rsidP="00B54B42">
            <w:pPr>
              <w:ind w:firstLine="34"/>
              <w:rPr>
                <w:sz w:val="22"/>
                <w:szCs w:val="22"/>
                <w:lang w:val="en-US"/>
              </w:rPr>
            </w:pPr>
            <w:r w:rsidRPr="00063936">
              <w:rPr>
                <w:sz w:val="22"/>
                <w:szCs w:val="22"/>
                <w:lang w:val="en-US"/>
              </w:rPr>
              <w:t>Aesthetic services</w:t>
            </w:r>
          </w:p>
          <w:p w14:paraId="7EAD0C59" w14:textId="77777777" w:rsidR="001C16C0" w:rsidRPr="00063936" w:rsidRDefault="001C16C0" w:rsidP="00B54B42">
            <w:pPr>
              <w:ind w:firstLine="34"/>
              <w:rPr>
                <w:sz w:val="22"/>
                <w:szCs w:val="22"/>
                <w:lang w:val="en-US"/>
              </w:rPr>
            </w:pPr>
            <w:r w:rsidRPr="00063936">
              <w:rPr>
                <w:sz w:val="22"/>
                <w:szCs w:val="22"/>
                <w:lang w:val="en-US"/>
              </w:rPr>
              <w:t xml:space="preserve">Higher education </w:t>
            </w:r>
          </w:p>
          <w:p w14:paraId="4FBFAB44" w14:textId="77777777" w:rsidR="001C16C0" w:rsidRPr="00063936" w:rsidRDefault="001C16C0" w:rsidP="00B54B42">
            <w:pPr>
              <w:ind w:firstLine="34"/>
              <w:rPr>
                <w:sz w:val="22"/>
                <w:szCs w:val="22"/>
                <w:lang w:val="en-US"/>
              </w:rPr>
            </w:pPr>
            <w:r w:rsidRPr="00063936">
              <w:rPr>
                <w:sz w:val="22"/>
                <w:szCs w:val="22"/>
                <w:lang w:val="en-US"/>
              </w:rPr>
              <w:t>Innovation workshops</w:t>
            </w:r>
          </w:p>
          <w:p w14:paraId="071A3024" w14:textId="77777777" w:rsidR="001C16C0" w:rsidRPr="00063936" w:rsidRDefault="001C16C0" w:rsidP="00B54B42">
            <w:pPr>
              <w:ind w:firstLine="34"/>
              <w:rPr>
                <w:sz w:val="22"/>
                <w:szCs w:val="22"/>
                <w:lang w:val="en-US"/>
              </w:rPr>
            </w:pPr>
            <w:r w:rsidRPr="00063936">
              <w:rPr>
                <w:sz w:val="22"/>
                <w:szCs w:val="22"/>
                <w:lang w:val="en-US"/>
              </w:rPr>
              <w:t>Italian for benefit companies</w:t>
            </w:r>
          </w:p>
          <w:p w14:paraId="12B57FCA" w14:textId="77777777" w:rsidR="001C16C0" w:rsidRPr="00063936" w:rsidRDefault="001C16C0" w:rsidP="00B54B42">
            <w:pPr>
              <w:ind w:firstLine="34"/>
              <w:rPr>
                <w:sz w:val="22"/>
                <w:szCs w:val="22"/>
                <w:lang w:val="en-US"/>
              </w:rPr>
            </w:pPr>
            <w:r w:rsidRPr="00063936">
              <w:rPr>
                <w:sz w:val="22"/>
                <w:szCs w:val="22"/>
                <w:lang w:val="en-US"/>
              </w:rPr>
              <w:t>Multiple service industries</w:t>
            </w:r>
          </w:p>
          <w:p w14:paraId="57F43063" w14:textId="77777777" w:rsidR="001C16C0" w:rsidRPr="00063936" w:rsidRDefault="001C16C0" w:rsidP="00B54B42">
            <w:pPr>
              <w:ind w:firstLine="34"/>
              <w:rPr>
                <w:sz w:val="22"/>
                <w:szCs w:val="22"/>
                <w:lang w:val="en-US"/>
              </w:rPr>
            </w:pPr>
            <w:r w:rsidRPr="00063936">
              <w:rPr>
                <w:sz w:val="22"/>
                <w:szCs w:val="22"/>
                <w:lang w:val="en-US"/>
              </w:rPr>
              <w:t xml:space="preserve">Peer-to-peer services </w:t>
            </w:r>
          </w:p>
          <w:p w14:paraId="4DF13528" w14:textId="77777777" w:rsidR="001C16C0" w:rsidRPr="00063936" w:rsidRDefault="001C16C0" w:rsidP="00B54B42">
            <w:pPr>
              <w:ind w:firstLine="34"/>
              <w:rPr>
                <w:sz w:val="22"/>
                <w:szCs w:val="22"/>
                <w:lang w:val="en-US"/>
              </w:rPr>
            </w:pPr>
            <w:r w:rsidRPr="00063936">
              <w:rPr>
                <w:sz w:val="22"/>
                <w:szCs w:val="22"/>
                <w:lang w:val="en-US"/>
              </w:rPr>
              <w:t>Retail</w:t>
            </w:r>
          </w:p>
          <w:p w14:paraId="39912EA7" w14:textId="77777777" w:rsidR="001C16C0" w:rsidRPr="00063936" w:rsidRDefault="001C16C0" w:rsidP="00B54B42">
            <w:pPr>
              <w:ind w:firstLine="34"/>
              <w:rPr>
                <w:sz w:val="22"/>
                <w:szCs w:val="22"/>
                <w:lang w:val="en-US"/>
              </w:rPr>
            </w:pPr>
            <w:r w:rsidRPr="00063936">
              <w:rPr>
                <w:sz w:val="22"/>
                <w:szCs w:val="22"/>
                <w:lang w:val="en-US"/>
              </w:rPr>
              <w:t xml:space="preserve">Waste management </w:t>
            </w:r>
          </w:p>
          <w:p w14:paraId="11B77E75" w14:textId="77777777" w:rsidR="001C16C0" w:rsidRPr="00063936" w:rsidRDefault="001C16C0" w:rsidP="00B54B42">
            <w:pPr>
              <w:ind w:firstLine="34"/>
              <w:rPr>
                <w:sz w:val="22"/>
                <w:szCs w:val="22"/>
                <w:lang w:val="en-US"/>
              </w:rPr>
            </w:pPr>
            <w:r w:rsidRPr="00063936">
              <w:rPr>
                <w:sz w:val="22"/>
                <w:szCs w:val="22"/>
                <w:lang w:val="en-US"/>
              </w:rPr>
              <w:t>Youth services</w:t>
            </w:r>
          </w:p>
        </w:tc>
        <w:tc>
          <w:tcPr>
            <w:tcW w:w="4399" w:type="dxa"/>
            <w:tcBorders>
              <w:top w:val="single" w:sz="6" w:space="0" w:color="auto"/>
              <w:bottom w:val="single" w:sz="6" w:space="0" w:color="auto"/>
            </w:tcBorders>
          </w:tcPr>
          <w:p w14:paraId="477B1469" w14:textId="77777777" w:rsidR="001C16C0" w:rsidRPr="00063936" w:rsidRDefault="001C16C0" w:rsidP="00B54B42">
            <w:pPr>
              <w:rPr>
                <w:sz w:val="22"/>
                <w:szCs w:val="22"/>
                <w:lang w:val="en-US"/>
              </w:rPr>
            </w:pPr>
            <w:r w:rsidRPr="00063936">
              <w:rPr>
                <w:sz w:val="22"/>
                <w:szCs w:val="22"/>
                <w:lang w:val="en-US"/>
              </w:rPr>
              <w:t xml:space="preserve">Quantitative (37) </w:t>
            </w:r>
          </w:p>
          <w:p w14:paraId="57CAEC0A" w14:textId="77777777" w:rsidR="001C16C0" w:rsidRPr="00063936" w:rsidRDefault="001C16C0" w:rsidP="00B54B42">
            <w:pPr>
              <w:rPr>
                <w:sz w:val="20"/>
                <w:szCs w:val="20"/>
                <w:lang w:val="en-US"/>
              </w:rPr>
            </w:pPr>
            <w:r w:rsidRPr="00063936">
              <w:rPr>
                <w:sz w:val="20"/>
                <w:szCs w:val="20"/>
                <w:lang w:val="en-US"/>
              </w:rPr>
              <w:t>SEM, scenario-based experiments, OLS regressions, mediation and moderation analysis</w:t>
            </w:r>
          </w:p>
          <w:p w14:paraId="1ECE2B0E" w14:textId="77777777" w:rsidR="001C16C0" w:rsidRPr="00063936" w:rsidRDefault="001C16C0" w:rsidP="00B54B42">
            <w:pPr>
              <w:rPr>
                <w:sz w:val="22"/>
                <w:szCs w:val="22"/>
                <w:lang w:val="en-US"/>
              </w:rPr>
            </w:pPr>
            <w:r w:rsidRPr="00063936">
              <w:rPr>
                <w:sz w:val="22"/>
                <w:szCs w:val="22"/>
                <w:lang w:val="en-US"/>
              </w:rPr>
              <w:t xml:space="preserve">Conceptual (5) </w:t>
            </w:r>
          </w:p>
          <w:p w14:paraId="66566F62" w14:textId="77777777" w:rsidR="001C16C0" w:rsidRPr="00063936" w:rsidRDefault="001C16C0" w:rsidP="00B54B42">
            <w:pPr>
              <w:rPr>
                <w:sz w:val="22"/>
                <w:szCs w:val="22"/>
                <w:lang w:val="en-US"/>
              </w:rPr>
            </w:pPr>
            <w:r w:rsidRPr="00063936">
              <w:rPr>
                <w:sz w:val="22"/>
                <w:szCs w:val="22"/>
                <w:lang w:val="en-US"/>
              </w:rPr>
              <w:t xml:space="preserve">Mixed (5) </w:t>
            </w:r>
          </w:p>
          <w:p w14:paraId="1CFBDE64" w14:textId="77777777" w:rsidR="001C16C0" w:rsidRPr="00063936" w:rsidRDefault="001C16C0" w:rsidP="00B54B42">
            <w:pPr>
              <w:rPr>
                <w:sz w:val="20"/>
                <w:szCs w:val="20"/>
                <w:lang w:val="en-US"/>
              </w:rPr>
            </w:pPr>
            <w:r w:rsidRPr="00063936">
              <w:rPr>
                <w:sz w:val="20"/>
                <w:szCs w:val="20"/>
                <w:lang w:val="en-US"/>
              </w:rPr>
              <w:t xml:space="preserve">Exploratory interviews and scenario-based experiments, Fuzzy Delphi Method, interviews and SEM, scale development </w:t>
            </w:r>
          </w:p>
          <w:p w14:paraId="058F695D" w14:textId="77777777" w:rsidR="001C16C0" w:rsidRPr="00063936" w:rsidRDefault="001C16C0" w:rsidP="00B54B42">
            <w:pPr>
              <w:rPr>
                <w:sz w:val="22"/>
                <w:szCs w:val="22"/>
                <w:lang w:val="en-US"/>
              </w:rPr>
            </w:pPr>
            <w:r w:rsidRPr="00063936">
              <w:rPr>
                <w:sz w:val="22"/>
                <w:szCs w:val="22"/>
                <w:lang w:val="en-US"/>
              </w:rPr>
              <w:t>Qualitative (5)</w:t>
            </w:r>
          </w:p>
          <w:p w14:paraId="69C9CFC0" w14:textId="77777777" w:rsidR="001C16C0" w:rsidRPr="00063936" w:rsidRDefault="001C16C0" w:rsidP="00B54B42">
            <w:pPr>
              <w:rPr>
                <w:sz w:val="20"/>
                <w:szCs w:val="20"/>
                <w:lang w:val="en-US"/>
              </w:rPr>
            </w:pPr>
            <w:r w:rsidRPr="00063936">
              <w:rPr>
                <w:sz w:val="20"/>
                <w:szCs w:val="20"/>
                <w:lang w:val="en-US"/>
              </w:rPr>
              <w:t>Ethnography, online review analysis, secondary data analysis</w:t>
            </w:r>
          </w:p>
          <w:p w14:paraId="7E33F713" w14:textId="77777777" w:rsidR="001C16C0" w:rsidRPr="00063936" w:rsidRDefault="001C16C0" w:rsidP="00B54B42">
            <w:pPr>
              <w:rPr>
                <w:b/>
                <w:bCs/>
                <w:sz w:val="22"/>
                <w:szCs w:val="22"/>
                <w:lang w:val="en-US"/>
              </w:rPr>
            </w:pPr>
            <w:r w:rsidRPr="00063936">
              <w:rPr>
                <w:sz w:val="22"/>
                <w:szCs w:val="22"/>
                <w:lang w:val="en-US"/>
              </w:rPr>
              <w:t>Review (2)</w:t>
            </w:r>
          </w:p>
        </w:tc>
      </w:tr>
      <w:tr w:rsidR="001C16C0" w:rsidRPr="00063936" w14:paraId="7C830C81" w14:textId="77777777" w:rsidTr="00EE003E">
        <w:tc>
          <w:tcPr>
            <w:tcW w:w="1129" w:type="dxa"/>
            <w:tcBorders>
              <w:top w:val="single" w:sz="6" w:space="0" w:color="auto"/>
              <w:bottom w:val="single" w:sz="8" w:space="0" w:color="auto"/>
            </w:tcBorders>
          </w:tcPr>
          <w:p w14:paraId="089AD144" w14:textId="77777777" w:rsidR="001C16C0" w:rsidRPr="00063936" w:rsidRDefault="001C16C0" w:rsidP="00B54B42">
            <w:pPr>
              <w:rPr>
                <w:b/>
                <w:bCs/>
                <w:sz w:val="22"/>
                <w:szCs w:val="22"/>
                <w:lang w:val="en-US"/>
              </w:rPr>
            </w:pPr>
            <w:r w:rsidRPr="00063936">
              <w:rPr>
                <w:b/>
                <w:bCs/>
                <w:sz w:val="22"/>
                <w:szCs w:val="22"/>
                <w:lang w:val="en-US"/>
              </w:rPr>
              <w:t>Cluster 3</w:t>
            </w:r>
          </w:p>
        </w:tc>
        <w:tc>
          <w:tcPr>
            <w:tcW w:w="3544" w:type="dxa"/>
            <w:tcBorders>
              <w:top w:val="single" w:sz="6" w:space="0" w:color="auto"/>
              <w:bottom w:val="single" w:sz="8" w:space="0" w:color="auto"/>
            </w:tcBorders>
          </w:tcPr>
          <w:p w14:paraId="365AC32B" w14:textId="77777777" w:rsidR="001C16C0" w:rsidRPr="00063936" w:rsidRDefault="001C16C0" w:rsidP="00B54B42">
            <w:pPr>
              <w:rPr>
                <w:sz w:val="22"/>
                <w:szCs w:val="22"/>
                <w:lang w:val="en-US"/>
              </w:rPr>
            </w:pPr>
            <w:r w:rsidRPr="00063936">
              <w:rPr>
                <w:sz w:val="22"/>
                <w:szCs w:val="22"/>
                <w:lang w:val="en-US"/>
              </w:rPr>
              <w:t>Adoption theories</w:t>
            </w:r>
          </w:p>
          <w:p w14:paraId="52FE1B91" w14:textId="77777777" w:rsidR="001C16C0" w:rsidRPr="00063936" w:rsidRDefault="001C16C0" w:rsidP="00B54B42">
            <w:pPr>
              <w:rPr>
                <w:sz w:val="22"/>
                <w:szCs w:val="22"/>
                <w:lang w:val="en-US"/>
              </w:rPr>
            </w:pPr>
            <w:r w:rsidRPr="00063936">
              <w:rPr>
                <w:sz w:val="22"/>
                <w:szCs w:val="22"/>
                <w:lang w:val="en-US"/>
              </w:rPr>
              <w:t>Conservation of resources theory</w:t>
            </w:r>
          </w:p>
          <w:p w14:paraId="7974666F" w14:textId="77777777" w:rsidR="001C16C0" w:rsidRPr="00063936" w:rsidRDefault="001C16C0" w:rsidP="00B54B42">
            <w:pPr>
              <w:rPr>
                <w:sz w:val="22"/>
                <w:szCs w:val="22"/>
                <w:lang w:val="en-US"/>
              </w:rPr>
            </w:pPr>
            <w:r w:rsidRPr="00063936">
              <w:rPr>
                <w:sz w:val="22"/>
                <w:szCs w:val="22"/>
                <w:lang w:val="en-US"/>
              </w:rPr>
              <w:t>Consumer culture theory</w:t>
            </w:r>
          </w:p>
          <w:p w14:paraId="018AAB96" w14:textId="77777777" w:rsidR="001C16C0" w:rsidRPr="00063936" w:rsidRDefault="001C16C0" w:rsidP="00B54B42">
            <w:pPr>
              <w:rPr>
                <w:sz w:val="22"/>
                <w:szCs w:val="22"/>
                <w:lang w:val="en-US"/>
              </w:rPr>
            </w:pPr>
            <w:r w:rsidRPr="00063936">
              <w:rPr>
                <w:sz w:val="22"/>
                <w:szCs w:val="22"/>
                <w:lang w:val="en-US"/>
              </w:rPr>
              <w:t>Institutional theory</w:t>
            </w:r>
          </w:p>
          <w:p w14:paraId="3FE54553" w14:textId="77777777" w:rsidR="001C16C0" w:rsidRPr="00063936" w:rsidRDefault="001C16C0" w:rsidP="00B54B42">
            <w:pPr>
              <w:rPr>
                <w:sz w:val="22"/>
                <w:szCs w:val="22"/>
                <w:lang w:val="en-US"/>
              </w:rPr>
            </w:pPr>
            <w:r w:rsidRPr="00063936">
              <w:rPr>
                <w:sz w:val="22"/>
                <w:szCs w:val="22"/>
                <w:lang w:val="en-US"/>
              </w:rPr>
              <w:t>Justice theory</w:t>
            </w:r>
          </w:p>
          <w:p w14:paraId="59A164F5" w14:textId="77777777" w:rsidR="001C16C0" w:rsidRPr="00063936" w:rsidRDefault="001C16C0" w:rsidP="00B54B42">
            <w:pPr>
              <w:rPr>
                <w:sz w:val="22"/>
                <w:szCs w:val="22"/>
                <w:lang w:val="en-US"/>
              </w:rPr>
            </w:pPr>
            <w:r w:rsidRPr="00063936">
              <w:rPr>
                <w:sz w:val="22"/>
                <w:szCs w:val="22"/>
                <w:lang w:val="en-US"/>
              </w:rPr>
              <w:t>Object boundary theory</w:t>
            </w:r>
          </w:p>
          <w:p w14:paraId="1FAAEE36" w14:textId="77777777" w:rsidR="001C16C0" w:rsidRPr="00063936" w:rsidRDefault="001C16C0" w:rsidP="00B54B42">
            <w:pPr>
              <w:rPr>
                <w:sz w:val="22"/>
                <w:szCs w:val="22"/>
                <w:lang w:val="en-US"/>
              </w:rPr>
            </w:pPr>
            <w:r w:rsidRPr="00063936">
              <w:rPr>
                <w:sz w:val="22"/>
                <w:szCs w:val="22"/>
                <w:lang w:val="en-US"/>
              </w:rPr>
              <w:t>Practice theory</w:t>
            </w:r>
          </w:p>
          <w:p w14:paraId="7B8153F9" w14:textId="77777777" w:rsidR="001C16C0" w:rsidRPr="00063936" w:rsidRDefault="001C16C0" w:rsidP="00B54B42">
            <w:pPr>
              <w:rPr>
                <w:sz w:val="22"/>
                <w:szCs w:val="22"/>
                <w:lang w:val="en-US"/>
              </w:rPr>
            </w:pPr>
            <w:r w:rsidRPr="00063936">
              <w:rPr>
                <w:sz w:val="22"/>
                <w:szCs w:val="22"/>
                <w:lang w:val="en-US"/>
              </w:rPr>
              <w:t>Reciprocity and symmetry theory</w:t>
            </w:r>
          </w:p>
          <w:p w14:paraId="2B7F66CD" w14:textId="77777777" w:rsidR="001C16C0" w:rsidRPr="00063936" w:rsidRDefault="001C16C0" w:rsidP="00B54B42">
            <w:pPr>
              <w:rPr>
                <w:sz w:val="22"/>
                <w:szCs w:val="22"/>
                <w:lang w:val="en-US"/>
              </w:rPr>
            </w:pPr>
            <w:r w:rsidRPr="00063936">
              <w:rPr>
                <w:sz w:val="22"/>
                <w:szCs w:val="22"/>
                <w:lang w:val="en-US"/>
              </w:rPr>
              <w:t>Self-determination theory</w:t>
            </w:r>
          </w:p>
          <w:p w14:paraId="51979D50" w14:textId="77777777" w:rsidR="001C16C0" w:rsidRPr="00063936" w:rsidRDefault="001C16C0" w:rsidP="00B54B42">
            <w:pPr>
              <w:rPr>
                <w:sz w:val="22"/>
                <w:szCs w:val="22"/>
                <w:lang w:val="en-US"/>
              </w:rPr>
            </w:pPr>
            <w:r w:rsidRPr="00063936">
              <w:rPr>
                <w:sz w:val="22"/>
                <w:szCs w:val="22"/>
                <w:lang w:val="en-US"/>
              </w:rPr>
              <w:t>Social exchange theory</w:t>
            </w:r>
          </w:p>
          <w:p w14:paraId="407AF3E8" w14:textId="77777777" w:rsidR="001C16C0" w:rsidRPr="00063936" w:rsidRDefault="001C16C0" w:rsidP="00B54B42">
            <w:pPr>
              <w:rPr>
                <w:sz w:val="22"/>
                <w:szCs w:val="22"/>
                <w:lang w:val="en-US"/>
              </w:rPr>
            </w:pPr>
            <w:r w:rsidRPr="00063936">
              <w:rPr>
                <w:sz w:val="22"/>
                <w:szCs w:val="22"/>
                <w:lang w:val="en-US"/>
              </w:rPr>
              <w:t>Social resource theory</w:t>
            </w:r>
          </w:p>
          <w:p w14:paraId="47EBF00F" w14:textId="77777777" w:rsidR="001C16C0" w:rsidRPr="00063936" w:rsidRDefault="001C16C0" w:rsidP="00B54B42">
            <w:pPr>
              <w:rPr>
                <w:sz w:val="22"/>
                <w:szCs w:val="22"/>
                <w:lang w:val="en-US"/>
              </w:rPr>
            </w:pPr>
            <w:r w:rsidRPr="00063936">
              <w:rPr>
                <w:sz w:val="22"/>
                <w:szCs w:val="22"/>
                <w:lang w:val="en-US"/>
              </w:rPr>
              <w:t>Strategic action field theory</w:t>
            </w:r>
          </w:p>
          <w:p w14:paraId="4165550D" w14:textId="77777777" w:rsidR="001C16C0" w:rsidRPr="00063936" w:rsidRDefault="001C16C0" w:rsidP="00B54B42">
            <w:pPr>
              <w:rPr>
                <w:sz w:val="22"/>
                <w:szCs w:val="22"/>
                <w:lang w:val="en-US"/>
              </w:rPr>
            </w:pPr>
            <w:r w:rsidRPr="00063936">
              <w:rPr>
                <w:sz w:val="22"/>
                <w:szCs w:val="22"/>
                <w:lang w:val="en-US"/>
              </w:rPr>
              <w:t>Structuration theory</w:t>
            </w:r>
          </w:p>
        </w:tc>
        <w:tc>
          <w:tcPr>
            <w:tcW w:w="4253" w:type="dxa"/>
            <w:tcBorders>
              <w:top w:val="single" w:sz="6" w:space="0" w:color="auto"/>
              <w:bottom w:val="single" w:sz="8" w:space="0" w:color="auto"/>
            </w:tcBorders>
          </w:tcPr>
          <w:p w14:paraId="677CB940" w14:textId="77777777" w:rsidR="001C16C0" w:rsidRPr="00063936" w:rsidRDefault="001C16C0" w:rsidP="00B54B42">
            <w:pPr>
              <w:ind w:firstLine="34"/>
              <w:rPr>
                <w:sz w:val="22"/>
                <w:szCs w:val="22"/>
                <w:lang w:val="en-US"/>
              </w:rPr>
            </w:pPr>
            <w:r w:rsidRPr="00063936">
              <w:rPr>
                <w:sz w:val="22"/>
                <w:szCs w:val="22"/>
                <w:lang w:val="en-US"/>
              </w:rPr>
              <w:t>Healthcare (20)</w:t>
            </w:r>
          </w:p>
          <w:p w14:paraId="36DBAACF" w14:textId="77777777" w:rsidR="001C16C0" w:rsidRPr="00063936" w:rsidRDefault="001C16C0" w:rsidP="00B54B42">
            <w:pPr>
              <w:ind w:firstLine="34"/>
              <w:rPr>
                <w:sz w:val="22"/>
                <w:szCs w:val="22"/>
                <w:lang w:val="en-US"/>
              </w:rPr>
            </w:pPr>
            <w:r w:rsidRPr="00063936">
              <w:rPr>
                <w:sz w:val="22"/>
                <w:szCs w:val="22"/>
                <w:lang w:val="en-US"/>
              </w:rPr>
              <w:t>Non-profit/Social services (4)</w:t>
            </w:r>
          </w:p>
          <w:p w14:paraId="2434A9E2" w14:textId="77777777" w:rsidR="001C16C0" w:rsidRPr="00063936" w:rsidRDefault="001C16C0" w:rsidP="00B54B42">
            <w:pPr>
              <w:ind w:firstLine="34"/>
              <w:rPr>
                <w:sz w:val="22"/>
                <w:szCs w:val="22"/>
                <w:lang w:val="en-US"/>
              </w:rPr>
            </w:pPr>
            <w:r w:rsidRPr="00063936">
              <w:rPr>
                <w:sz w:val="22"/>
                <w:szCs w:val="22"/>
                <w:lang w:val="en-US"/>
              </w:rPr>
              <w:t>B2B</w:t>
            </w:r>
          </w:p>
          <w:p w14:paraId="1365FF0C" w14:textId="77777777" w:rsidR="001C16C0" w:rsidRPr="00063936" w:rsidRDefault="001C16C0" w:rsidP="00B54B42">
            <w:pPr>
              <w:ind w:firstLine="34"/>
              <w:rPr>
                <w:sz w:val="22"/>
                <w:szCs w:val="22"/>
                <w:lang w:val="en-US"/>
              </w:rPr>
            </w:pPr>
            <w:r w:rsidRPr="00063936">
              <w:rPr>
                <w:sz w:val="22"/>
                <w:szCs w:val="22"/>
                <w:lang w:val="en-US"/>
              </w:rPr>
              <w:t>Global forest-based sector</w:t>
            </w:r>
          </w:p>
          <w:p w14:paraId="4AF62ED3" w14:textId="77777777" w:rsidR="001C16C0" w:rsidRPr="00063936" w:rsidRDefault="001C16C0" w:rsidP="00B54B42">
            <w:pPr>
              <w:ind w:firstLine="34"/>
              <w:rPr>
                <w:sz w:val="22"/>
                <w:szCs w:val="22"/>
                <w:lang w:val="en-US"/>
              </w:rPr>
            </w:pPr>
            <w:r w:rsidRPr="00063936">
              <w:rPr>
                <w:sz w:val="22"/>
                <w:szCs w:val="22"/>
                <w:lang w:val="en-US"/>
              </w:rPr>
              <w:t>Public services</w:t>
            </w:r>
          </w:p>
          <w:p w14:paraId="616F28B8" w14:textId="77777777" w:rsidR="001C16C0" w:rsidRPr="00063936" w:rsidRDefault="001C16C0" w:rsidP="00B54B42">
            <w:pPr>
              <w:ind w:firstLine="34"/>
              <w:rPr>
                <w:sz w:val="22"/>
                <w:szCs w:val="22"/>
                <w:lang w:val="en-US"/>
              </w:rPr>
            </w:pPr>
            <w:r w:rsidRPr="00063936">
              <w:rPr>
                <w:sz w:val="22"/>
                <w:szCs w:val="22"/>
                <w:lang w:val="en-US"/>
              </w:rPr>
              <w:t>Online community</w:t>
            </w:r>
          </w:p>
          <w:p w14:paraId="007A1368" w14:textId="77777777" w:rsidR="001C16C0" w:rsidRPr="00063936" w:rsidRDefault="001C16C0" w:rsidP="00B54B42">
            <w:pPr>
              <w:ind w:firstLine="34"/>
              <w:rPr>
                <w:sz w:val="22"/>
                <w:szCs w:val="22"/>
                <w:lang w:val="en-US"/>
              </w:rPr>
            </w:pPr>
            <w:r w:rsidRPr="00063936">
              <w:rPr>
                <w:sz w:val="22"/>
                <w:szCs w:val="22"/>
                <w:lang w:val="en-US"/>
              </w:rPr>
              <w:t>Retail</w:t>
            </w:r>
          </w:p>
          <w:p w14:paraId="66473A38" w14:textId="77777777" w:rsidR="001C16C0" w:rsidRPr="00063936" w:rsidRDefault="001C16C0" w:rsidP="00B54B42">
            <w:pPr>
              <w:ind w:firstLine="34"/>
              <w:rPr>
                <w:sz w:val="22"/>
                <w:szCs w:val="22"/>
                <w:lang w:val="en-US"/>
              </w:rPr>
            </w:pPr>
            <w:r w:rsidRPr="00063936">
              <w:rPr>
                <w:sz w:val="22"/>
                <w:szCs w:val="22"/>
                <w:lang w:val="en-US"/>
              </w:rPr>
              <w:t>Smart City</w:t>
            </w:r>
          </w:p>
          <w:p w14:paraId="55917473" w14:textId="77777777" w:rsidR="001C16C0" w:rsidRPr="00063936" w:rsidRDefault="001C16C0" w:rsidP="00B54B42">
            <w:pPr>
              <w:ind w:firstLine="34"/>
              <w:rPr>
                <w:sz w:val="22"/>
                <w:szCs w:val="22"/>
                <w:lang w:val="en-US"/>
              </w:rPr>
            </w:pPr>
            <w:r w:rsidRPr="00063936">
              <w:rPr>
                <w:sz w:val="22"/>
                <w:szCs w:val="22"/>
                <w:lang w:val="en-US"/>
              </w:rPr>
              <w:t>Social marketing services</w:t>
            </w:r>
          </w:p>
          <w:p w14:paraId="482D399E" w14:textId="77777777" w:rsidR="001C16C0" w:rsidRPr="00063936" w:rsidRDefault="001C16C0" w:rsidP="00B54B42">
            <w:pPr>
              <w:ind w:firstLine="34"/>
              <w:rPr>
                <w:sz w:val="22"/>
                <w:szCs w:val="22"/>
                <w:lang w:val="en-US"/>
              </w:rPr>
            </w:pPr>
            <w:r w:rsidRPr="00063936">
              <w:rPr>
                <w:sz w:val="22"/>
                <w:szCs w:val="22"/>
                <w:lang w:val="en-US"/>
              </w:rPr>
              <w:t>Weight loss services</w:t>
            </w:r>
          </w:p>
        </w:tc>
        <w:tc>
          <w:tcPr>
            <w:tcW w:w="4399" w:type="dxa"/>
            <w:tcBorders>
              <w:top w:val="single" w:sz="6" w:space="0" w:color="auto"/>
              <w:bottom w:val="single" w:sz="8" w:space="0" w:color="auto"/>
            </w:tcBorders>
          </w:tcPr>
          <w:p w14:paraId="0A083413" w14:textId="77777777" w:rsidR="001C16C0" w:rsidRPr="00063936" w:rsidRDefault="001C16C0" w:rsidP="00B54B42">
            <w:pPr>
              <w:rPr>
                <w:sz w:val="22"/>
                <w:szCs w:val="22"/>
                <w:lang w:val="en-US"/>
              </w:rPr>
            </w:pPr>
            <w:r w:rsidRPr="00063936">
              <w:rPr>
                <w:sz w:val="22"/>
                <w:szCs w:val="22"/>
                <w:lang w:val="en-US"/>
              </w:rPr>
              <w:t xml:space="preserve">Qualitative (22) </w:t>
            </w:r>
          </w:p>
          <w:p w14:paraId="77C26FED" w14:textId="77777777" w:rsidR="001C16C0" w:rsidRPr="00063936" w:rsidRDefault="001C16C0" w:rsidP="00B54B42">
            <w:pPr>
              <w:rPr>
                <w:sz w:val="20"/>
                <w:szCs w:val="20"/>
                <w:lang w:val="en-US"/>
              </w:rPr>
            </w:pPr>
            <w:r w:rsidRPr="00063936">
              <w:rPr>
                <w:sz w:val="20"/>
                <w:szCs w:val="20"/>
                <w:lang w:val="en-US"/>
              </w:rPr>
              <w:t>Case study, CIT, discourse analysis, ethnography, field observations, focus groups, interviews, observation, participatory design sessions, textual data analysis, visual ethnography</w:t>
            </w:r>
          </w:p>
          <w:p w14:paraId="794CCBAF" w14:textId="77777777" w:rsidR="001C16C0" w:rsidRPr="00063936" w:rsidRDefault="001C16C0" w:rsidP="00B54B42">
            <w:pPr>
              <w:rPr>
                <w:sz w:val="22"/>
                <w:szCs w:val="22"/>
                <w:lang w:val="en-US"/>
              </w:rPr>
            </w:pPr>
            <w:r w:rsidRPr="00063936">
              <w:rPr>
                <w:sz w:val="22"/>
                <w:szCs w:val="22"/>
                <w:lang w:val="en-US"/>
              </w:rPr>
              <w:t xml:space="preserve">Conceptual (10) </w:t>
            </w:r>
          </w:p>
          <w:p w14:paraId="122EEAB1" w14:textId="77777777" w:rsidR="001C16C0" w:rsidRPr="00063936" w:rsidRDefault="001C16C0" w:rsidP="00B54B42">
            <w:pPr>
              <w:rPr>
                <w:sz w:val="22"/>
                <w:szCs w:val="22"/>
                <w:lang w:val="en-US"/>
              </w:rPr>
            </w:pPr>
            <w:r w:rsidRPr="00063936">
              <w:rPr>
                <w:sz w:val="22"/>
                <w:szCs w:val="22"/>
                <w:lang w:val="en-US"/>
              </w:rPr>
              <w:t xml:space="preserve">Research priorities (2) </w:t>
            </w:r>
          </w:p>
          <w:p w14:paraId="2CEE545B" w14:textId="77777777" w:rsidR="001C16C0" w:rsidRPr="00063936" w:rsidRDefault="001C16C0" w:rsidP="00B54B42">
            <w:pPr>
              <w:rPr>
                <w:sz w:val="22"/>
                <w:szCs w:val="22"/>
                <w:lang w:val="en-US"/>
              </w:rPr>
            </w:pPr>
            <w:r w:rsidRPr="00063936">
              <w:rPr>
                <w:sz w:val="22"/>
                <w:szCs w:val="22"/>
                <w:lang w:val="en-US"/>
              </w:rPr>
              <w:t xml:space="preserve">Review (2) </w:t>
            </w:r>
          </w:p>
          <w:p w14:paraId="4E26E88C" w14:textId="77777777" w:rsidR="001C16C0" w:rsidRPr="00063936" w:rsidRDefault="001C16C0" w:rsidP="00B54B42">
            <w:pPr>
              <w:rPr>
                <w:sz w:val="22"/>
                <w:szCs w:val="22"/>
                <w:lang w:val="en-US"/>
              </w:rPr>
            </w:pPr>
            <w:r w:rsidRPr="00063936">
              <w:rPr>
                <w:sz w:val="22"/>
                <w:szCs w:val="22"/>
                <w:lang w:val="en-US"/>
              </w:rPr>
              <w:t xml:space="preserve">Commentary (1) </w:t>
            </w:r>
          </w:p>
          <w:p w14:paraId="45B41342" w14:textId="77777777" w:rsidR="001C16C0" w:rsidRPr="00063936" w:rsidRDefault="001C16C0" w:rsidP="00B54B42">
            <w:pPr>
              <w:rPr>
                <w:sz w:val="22"/>
                <w:szCs w:val="22"/>
                <w:lang w:val="en-US"/>
              </w:rPr>
            </w:pPr>
            <w:r w:rsidRPr="00063936">
              <w:rPr>
                <w:sz w:val="22"/>
                <w:szCs w:val="22"/>
                <w:lang w:val="en-US"/>
              </w:rPr>
              <w:t>Quantitative (1)</w:t>
            </w:r>
          </w:p>
          <w:p w14:paraId="2853A0FF" w14:textId="77777777" w:rsidR="001C16C0" w:rsidRPr="00063936" w:rsidRDefault="001C16C0" w:rsidP="00B54B42">
            <w:pPr>
              <w:rPr>
                <w:sz w:val="20"/>
                <w:szCs w:val="20"/>
                <w:lang w:val="en-US"/>
              </w:rPr>
            </w:pPr>
            <w:r w:rsidRPr="00063936">
              <w:rPr>
                <w:sz w:val="20"/>
                <w:szCs w:val="20"/>
                <w:lang w:val="en-US"/>
              </w:rPr>
              <w:t xml:space="preserve">Linear regression </w:t>
            </w:r>
          </w:p>
          <w:p w14:paraId="2B541E32" w14:textId="77777777" w:rsidR="001C16C0" w:rsidRPr="00063936" w:rsidRDefault="001C16C0" w:rsidP="00B54B42">
            <w:pPr>
              <w:rPr>
                <w:sz w:val="22"/>
                <w:szCs w:val="22"/>
                <w:lang w:val="en-US"/>
              </w:rPr>
            </w:pPr>
            <w:r w:rsidRPr="00063936">
              <w:rPr>
                <w:sz w:val="22"/>
                <w:szCs w:val="22"/>
                <w:lang w:val="en-US"/>
              </w:rPr>
              <w:t>Viewpoint (1)</w:t>
            </w:r>
          </w:p>
          <w:p w14:paraId="5517298C" w14:textId="77777777" w:rsidR="001C16C0" w:rsidRPr="00063936" w:rsidRDefault="001C16C0" w:rsidP="00B54B42">
            <w:pPr>
              <w:rPr>
                <w:sz w:val="22"/>
                <w:szCs w:val="22"/>
                <w:lang w:val="en-US"/>
              </w:rPr>
            </w:pPr>
          </w:p>
          <w:p w14:paraId="74A1C157" w14:textId="77777777" w:rsidR="001C16C0" w:rsidRPr="00063936" w:rsidRDefault="001C16C0" w:rsidP="00B54B42">
            <w:pPr>
              <w:rPr>
                <w:sz w:val="22"/>
                <w:szCs w:val="22"/>
                <w:lang w:val="en-US"/>
              </w:rPr>
            </w:pPr>
          </w:p>
        </w:tc>
      </w:tr>
    </w:tbl>
    <w:p w14:paraId="2A6A8C0F" w14:textId="7FA1AF6C" w:rsidR="00B619FF" w:rsidRPr="00063936" w:rsidRDefault="00063936" w:rsidP="00063936">
      <w:pPr>
        <w:spacing w:before="120"/>
        <w:rPr>
          <w:lang w:val="en-US"/>
        </w:rPr>
      </w:pPr>
      <w:r w:rsidRPr="00063936">
        <w:rPr>
          <w:rFonts w:eastAsia="Times New Roman"/>
          <w:sz w:val="20"/>
          <w:szCs w:val="20"/>
          <w:lang w:val="en-US" w:eastAsia="en-GB"/>
        </w:rPr>
        <w:t>Source: Authors’ own work</w:t>
      </w:r>
    </w:p>
    <w:p w14:paraId="132F2488" w14:textId="77777777" w:rsidR="00B619FF" w:rsidRPr="00063936" w:rsidRDefault="00B619FF">
      <w:pPr>
        <w:rPr>
          <w:lang w:val="en-US"/>
        </w:rPr>
      </w:pPr>
    </w:p>
    <w:p w14:paraId="7B35F6B5" w14:textId="501D01D6" w:rsidR="00B619FF" w:rsidRPr="00063936" w:rsidRDefault="00B619FF" w:rsidP="00B619FF">
      <w:pPr>
        <w:rPr>
          <w:lang w:val="en-US"/>
        </w:rPr>
        <w:sectPr w:rsidR="00B619FF" w:rsidRPr="00063936" w:rsidSect="00B619FF">
          <w:pgSz w:w="16820" w:h="11900" w:orient="landscape"/>
          <w:pgMar w:top="1417" w:right="1417" w:bottom="1417" w:left="1417" w:header="708" w:footer="708" w:gutter="0"/>
          <w:cols w:space="708"/>
          <w:docGrid w:linePitch="360"/>
        </w:sectPr>
      </w:pPr>
    </w:p>
    <w:p w14:paraId="79F60100" w14:textId="2759CA70" w:rsidR="00031CDF" w:rsidRPr="00063936" w:rsidRDefault="00031CDF" w:rsidP="00031CDF">
      <w:pPr>
        <w:spacing w:line="480" w:lineRule="auto"/>
        <w:rPr>
          <w:b/>
          <w:bCs/>
          <w:lang w:val="en-US"/>
        </w:rPr>
      </w:pPr>
      <w:r w:rsidRPr="00063936">
        <w:rPr>
          <w:b/>
          <w:bCs/>
          <w:lang w:val="en-US"/>
        </w:rPr>
        <w:lastRenderedPageBreak/>
        <w:t xml:space="preserve">References </w:t>
      </w:r>
    </w:p>
    <w:p w14:paraId="748BAC5E" w14:textId="16AE8733" w:rsidR="00884745" w:rsidRPr="00063936" w:rsidRDefault="00884745" w:rsidP="00C60730">
      <w:pPr>
        <w:pStyle w:val="References"/>
      </w:pPr>
      <w:r w:rsidRPr="00063936">
        <w:t xml:space="preserve">Berry, L.L. and Parasuraman, A. (1993), “Building a new academic field–The case of services marketing”, </w:t>
      </w:r>
      <w:r w:rsidRPr="00063936">
        <w:rPr>
          <w:i/>
          <w:iCs/>
        </w:rPr>
        <w:t>Journal of Retailing</w:t>
      </w:r>
      <w:r w:rsidRPr="00063936">
        <w:t xml:space="preserve">, Vol. 69 No. 1, pp. 13–60. </w:t>
      </w:r>
    </w:p>
    <w:p w14:paraId="4E19B778" w14:textId="08B8FD85" w:rsidR="00A85B98" w:rsidRPr="00063936" w:rsidRDefault="00A85B98" w:rsidP="00C60730">
      <w:pPr>
        <w:pStyle w:val="References"/>
      </w:pPr>
      <w:r w:rsidRPr="00063936">
        <w:t xml:space="preserve">Chen, T., </w:t>
      </w:r>
      <w:proofErr w:type="spellStart"/>
      <w:r w:rsidRPr="00063936">
        <w:t>Dodds</w:t>
      </w:r>
      <w:proofErr w:type="spellEnd"/>
      <w:r w:rsidRPr="00063936">
        <w:t xml:space="preserve">, S., </w:t>
      </w:r>
      <w:proofErr w:type="spellStart"/>
      <w:r w:rsidRPr="00063936">
        <w:t>Finsterwalder</w:t>
      </w:r>
      <w:proofErr w:type="spellEnd"/>
      <w:r w:rsidRPr="00063936">
        <w:t xml:space="preserve">, J., </w:t>
      </w:r>
      <w:proofErr w:type="spellStart"/>
      <w:r w:rsidRPr="00063936">
        <w:t>Witell</w:t>
      </w:r>
      <w:proofErr w:type="spellEnd"/>
      <w:r w:rsidRPr="00063936">
        <w:t xml:space="preserve">, L., Cheung, L., Falter, M., Garry, T., Snyder, H. and McColl-Kennedy, J.R. (2021), “Dynamics of wellbeing co-creation: a psychological ownership perspective”, </w:t>
      </w:r>
      <w:r w:rsidRPr="00063936">
        <w:rPr>
          <w:i/>
          <w:iCs/>
        </w:rPr>
        <w:t xml:space="preserve">Journal of Service Management, </w:t>
      </w:r>
      <w:r w:rsidRPr="00063936">
        <w:t>Vol. 32 No. 3, pp. 383–406.</w:t>
      </w:r>
    </w:p>
    <w:p w14:paraId="706745B4" w14:textId="3BE29F2C" w:rsidR="00A85B98" w:rsidRPr="00063936" w:rsidRDefault="00A85B98" w:rsidP="00C60730">
      <w:pPr>
        <w:pStyle w:val="References"/>
      </w:pPr>
      <w:proofErr w:type="spellStart"/>
      <w:r w:rsidRPr="00063936">
        <w:t>Finsterwalder</w:t>
      </w:r>
      <w:proofErr w:type="spellEnd"/>
      <w:r w:rsidRPr="00063936">
        <w:t xml:space="preserve">, J. and </w:t>
      </w:r>
      <w:proofErr w:type="spellStart"/>
      <w:r w:rsidRPr="00063936">
        <w:t>Kuppelwieser</w:t>
      </w:r>
      <w:proofErr w:type="spellEnd"/>
      <w:r w:rsidRPr="00063936">
        <w:t xml:space="preserve">, V.G. (2020a), “Equilibrating resources and challenges during crises: a framework for service ecosystem well-being”, </w:t>
      </w:r>
      <w:r w:rsidRPr="00063936">
        <w:rPr>
          <w:i/>
          <w:iCs/>
        </w:rPr>
        <w:t>Journal of Service Management</w:t>
      </w:r>
      <w:r w:rsidRPr="00063936">
        <w:t>, Vol. 31 No. 6, pp. 1107–1129.</w:t>
      </w:r>
    </w:p>
    <w:p w14:paraId="228AE7FA" w14:textId="00013C3F" w:rsidR="00C60730" w:rsidRPr="00063936" w:rsidRDefault="00C60730" w:rsidP="00C60730">
      <w:pPr>
        <w:pStyle w:val="References"/>
      </w:pPr>
      <w:r w:rsidRPr="00063936">
        <w:t xml:space="preserve">Fisk, R.P., </w:t>
      </w:r>
      <w:proofErr w:type="spellStart"/>
      <w:r w:rsidRPr="00063936">
        <w:t>Alkire</w:t>
      </w:r>
      <w:proofErr w:type="spellEnd"/>
      <w:r w:rsidRPr="00063936">
        <w:t xml:space="preserve">, L., Anderson, L., Bowen, D.E., Gruber, T., Ostrom, A.L. and </w:t>
      </w:r>
      <w:proofErr w:type="spellStart"/>
      <w:r w:rsidRPr="00063936">
        <w:t>Patrício</w:t>
      </w:r>
      <w:proofErr w:type="spellEnd"/>
      <w:r w:rsidRPr="00063936">
        <w:t xml:space="preserve">, L. (2020), “Elevating the human experience (HX) through service research collaborations: introducing </w:t>
      </w:r>
      <w:proofErr w:type="spellStart"/>
      <w:r w:rsidRPr="00063936">
        <w:t>ServCollab</w:t>
      </w:r>
      <w:proofErr w:type="spellEnd"/>
      <w:r w:rsidRPr="00063936">
        <w:t xml:space="preserve">”, </w:t>
      </w:r>
      <w:r w:rsidRPr="00063936">
        <w:rPr>
          <w:i/>
          <w:iCs/>
        </w:rPr>
        <w:t>Journal of Service Management</w:t>
      </w:r>
      <w:r w:rsidRPr="00063936">
        <w:t>, Vol. 31 No. 4, pp. 615–635.</w:t>
      </w:r>
    </w:p>
    <w:p w14:paraId="1ED8BB71" w14:textId="7B9BA1B5" w:rsidR="00A85B98" w:rsidRPr="00063936" w:rsidRDefault="00A85B98" w:rsidP="00C60730">
      <w:pPr>
        <w:pStyle w:val="References"/>
      </w:pPr>
      <w:r w:rsidRPr="00063936">
        <w:t xml:space="preserve">Frow, P., McColl-Kennedy, J.R. and Payne, A. (2016), “Co-creation practices: Their role in shaping a health care ecosystem”, </w:t>
      </w:r>
      <w:r w:rsidRPr="00063936">
        <w:rPr>
          <w:i/>
          <w:iCs/>
        </w:rPr>
        <w:t>Industrial Marketing Management</w:t>
      </w:r>
      <w:r w:rsidRPr="00063936">
        <w:t>, Vol. 56, pp. 24–39.</w:t>
      </w:r>
    </w:p>
    <w:p w14:paraId="1F51052B" w14:textId="7BE42DA7" w:rsidR="00C60730" w:rsidRPr="00063936" w:rsidRDefault="00C60730" w:rsidP="00C60730">
      <w:pPr>
        <w:pStyle w:val="References"/>
      </w:pPr>
      <w:proofErr w:type="spellStart"/>
      <w:r w:rsidRPr="00063936">
        <w:t>Furrer</w:t>
      </w:r>
      <w:proofErr w:type="spellEnd"/>
      <w:r w:rsidRPr="00063936">
        <w:t xml:space="preserve">, O. and </w:t>
      </w:r>
      <w:proofErr w:type="spellStart"/>
      <w:r w:rsidRPr="00063936">
        <w:t>Sollberger</w:t>
      </w:r>
      <w:proofErr w:type="spellEnd"/>
      <w:r w:rsidRPr="00063936">
        <w:t xml:space="preserve">, P. (2007), “The dynamics and evolution of service marketing literature: 1993-2003”, </w:t>
      </w:r>
      <w:r w:rsidRPr="00063936">
        <w:rPr>
          <w:i/>
          <w:iCs/>
        </w:rPr>
        <w:t>Service Business</w:t>
      </w:r>
      <w:r w:rsidRPr="00063936">
        <w:t>, Vol. 1 No. 2, pp. 93–117.</w:t>
      </w:r>
    </w:p>
    <w:p w14:paraId="023FFA26" w14:textId="7BB86590" w:rsidR="00C60730" w:rsidRPr="00063936" w:rsidRDefault="00C60730" w:rsidP="00C60730">
      <w:pPr>
        <w:pStyle w:val="References"/>
      </w:pPr>
      <w:proofErr w:type="spellStart"/>
      <w:r w:rsidRPr="00063936">
        <w:t>Furrer</w:t>
      </w:r>
      <w:proofErr w:type="spellEnd"/>
      <w:r w:rsidRPr="00063936">
        <w:t xml:space="preserve">, O., Thomas, H. and </w:t>
      </w:r>
      <w:proofErr w:type="spellStart"/>
      <w:r w:rsidRPr="00063936">
        <w:t>Goussevskaia</w:t>
      </w:r>
      <w:proofErr w:type="spellEnd"/>
      <w:r w:rsidRPr="00063936">
        <w:t xml:space="preserve">, A. (2008), “The structure and evolution of the strategic management field: A content analysis of 26 years of strategic management research”, </w:t>
      </w:r>
      <w:r w:rsidRPr="00063936">
        <w:rPr>
          <w:i/>
          <w:iCs/>
        </w:rPr>
        <w:t>International Journal of Management Reviews</w:t>
      </w:r>
      <w:r w:rsidRPr="00063936">
        <w:t>, Vol. 10 No. 1, pp. 1–23.</w:t>
      </w:r>
    </w:p>
    <w:p w14:paraId="4F4B8598" w14:textId="6C1D35ED" w:rsidR="00C60730" w:rsidRPr="00063936" w:rsidRDefault="00C60730" w:rsidP="00C60730">
      <w:pPr>
        <w:pStyle w:val="References"/>
      </w:pPr>
      <w:proofErr w:type="spellStart"/>
      <w:r w:rsidRPr="00063936">
        <w:t>Furrer</w:t>
      </w:r>
      <w:proofErr w:type="spellEnd"/>
      <w:r w:rsidRPr="00063936">
        <w:t xml:space="preserve">, O., Yu </w:t>
      </w:r>
      <w:proofErr w:type="spellStart"/>
      <w:r w:rsidRPr="00063936">
        <w:t>Kerguignas</w:t>
      </w:r>
      <w:proofErr w:type="spellEnd"/>
      <w:r w:rsidRPr="00063936">
        <w:t xml:space="preserve">, J., </w:t>
      </w:r>
      <w:proofErr w:type="spellStart"/>
      <w:r w:rsidRPr="00063936">
        <w:t>Delcourt</w:t>
      </w:r>
      <w:proofErr w:type="spellEnd"/>
      <w:r w:rsidRPr="00063936">
        <w:t xml:space="preserve">, C. and </w:t>
      </w:r>
      <w:proofErr w:type="spellStart"/>
      <w:r w:rsidRPr="00063936">
        <w:t>Gremler</w:t>
      </w:r>
      <w:proofErr w:type="spellEnd"/>
      <w:r w:rsidRPr="00063936">
        <w:t xml:space="preserve">, D.D. (2020), “Twenty-seven years of service research: a literature review and research agenda”, </w:t>
      </w:r>
      <w:r w:rsidRPr="00063936">
        <w:rPr>
          <w:i/>
          <w:iCs/>
        </w:rPr>
        <w:t>Journal of Services Marketing</w:t>
      </w:r>
      <w:r w:rsidRPr="00063936">
        <w:t>, Vol. 34 No. 3, pp. 299–316.</w:t>
      </w:r>
    </w:p>
    <w:p w14:paraId="5CE7A77D" w14:textId="37AAC59A" w:rsidR="002254F9" w:rsidRPr="00063936" w:rsidRDefault="002254F9" w:rsidP="002254F9">
      <w:pPr>
        <w:pStyle w:val="References"/>
      </w:pPr>
      <w:r w:rsidRPr="00063936">
        <w:t xml:space="preserve">Lim, W. L., Yap, S.-F. and </w:t>
      </w:r>
      <w:proofErr w:type="spellStart"/>
      <w:r w:rsidRPr="00063936">
        <w:t>Makkar</w:t>
      </w:r>
      <w:proofErr w:type="spellEnd"/>
      <w:r w:rsidRPr="00063936">
        <w:t xml:space="preserve">, M. (2021), “Home sharing in marketing and tourism at a tipping point: what do we know, and where should we be heading?”, </w:t>
      </w:r>
      <w:r w:rsidRPr="00063936">
        <w:rPr>
          <w:i/>
          <w:iCs/>
        </w:rPr>
        <w:t>Journal of Business Research</w:t>
      </w:r>
      <w:r w:rsidRPr="00063936">
        <w:t>, Vol. 122, pp. 534–566.</w:t>
      </w:r>
    </w:p>
    <w:p w14:paraId="1E7D347E" w14:textId="4453907A" w:rsidR="00A85B98" w:rsidRPr="00063936" w:rsidRDefault="00A85B98" w:rsidP="002254F9">
      <w:pPr>
        <w:pStyle w:val="References"/>
      </w:pPr>
      <w:r w:rsidRPr="00063936">
        <w:t xml:space="preserve">Mathis, E.F., Kim, H.L., </w:t>
      </w:r>
      <w:proofErr w:type="spellStart"/>
      <w:r w:rsidRPr="00063936">
        <w:t>Uysal</w:t>
      </w:r>
      <w:proofErr w:type="spellEnd"/>
      <w:r w:rsidRPr="00063936">
        <w:t xml:space="preserve">, M., </w:t>
      </w:r>
      <w:proofErr w:type="spellStart"/>
      <w:r w:rsidRPr="00063936">
        <w:t>Sirgy</w:t>
      </w:r>
      <w:proofErr w:type="spellEnd"/>
      <w:r w:rsidRPr="00063936">
        <w:t xml:space="preserve">, J.M. and </w:t>
      </w:r>
      <w:proofErr w:type="spellStart"/>
      <w:r w:rsidRPr="00063936">
        <w:t>Prebensen</w:t>
      </w:r>
      <w:proofErr w:type="spellEnd"/>
      <w:r w:rsidRPr="00063936">
        <w:t xml:space="preserve">, N.K. (2016), “The effect of co-creation experience on outcome variable”, </w:t>
      </w:r>
      <w:r w:rsidRPr="00063936">
        <w:rPr>
          <w:i/>
          <w:iCs/>
        </w:rPr>
        <w:t>Annals of Tourism Research</w:t>
      </w:r>
      <w:r w:rsidRPr="00063936">
        <w:t>, Vol. 57, pp. 62–75.</w:t>
      </w:r>
    </w:p>
    <w:p w14:paraId="0D8CD9A7" w14:textId="2D6B6C34" w:rsidR="00A85B98" w:rsidRPr="00063936" w:rsidRDefault="00A85B98" w:rsidP="002254F9">
      <w:pPr>
        <w:pStyle w:val="References"/>
      </w:pPr>
      <w:r w:rsidRPr="00063936">
        <w:t xml:space="preserve">Ostrom, A.L., Bitner, M.J., Brown, S.W., Burkhard, K.A., </w:t>
      </w:r>
      <w:proofErr w:type="spellStart"/>
      <w:r w:rsidRPr="00063936">
        <w:t>Goul</w:t>
      </w:r>
      <w:proofErr w:type="spellEnd"/>
      <w:r w:rsidRPr="00063936">
        <w:t xml:space="preserve">, M., Smith-Daniels, V., </w:t>
      </w:r>
      <w:proofErr w:type="spellStart"/>
      <w:r w:rsidRPr="00063936">
        <w:t>Demirkan</w:t>
      </w:r>
      <w:proofErr w:type="spellEnd"/>
      <w:r w:rsidRPr="00063936">
        <w:t xml:space="preserve">, H. and </w:t>
      </w:r>
      <w:proofErr w:type="spellStart"/>
      <w:r w:rsidRPr="00063936">
        <w:t>Rabinovich</w:t>
      </w:r>
      <w:proofErr w:type="spellEnd"/>
      <w:r w:rsidRPr="00063936">
        <w:t xml:space="preserve">, E. (2010), “Moving forward and making a difference: research priorities for the science of service”, </w:t>
      </w:r>
      <w:r w:rsidRPr="00063936">
        <w:rPr>
          <w:i/>
          <w:iCs/>
        </w:rPr>
        <w:t>Journal of Service Research</w:t>
      </w:r>
      <w:r w:rsidRPr="00063936">
        <w:t>, Vol. 13 No. 1, pp. 4–36.</w:t>
      </w:r>
    </w:p>
    <w:p w14:paraId="7013B2E7" w14:textId="0D22D6C5" w:rsidR="00A85B98" w:rsidRPr="00063936" w:rsidRDefault="00A85B98" w:rsidP="002254F9">
      <w:pPr>
        <w:pStyle w:val="References"/>
      </w:pPr>
      <w:r w:rsidRPr="00063936">
        <w:lastRenderedPageBreak/>
        <w:t xml:space="preserve">Ostrom, A.L., Parasuraman, A., Bowen, D.E., </w:t>
      </w:r>
      <w:proofErr w:type="spellStart"/>
      <w:r w:rsidRPr="00063936">
        <w:t>Patrício</w:t>
      </w:r>
      <w:proofErr w:type="spellEnd"/>
      <w:r w:rsidRPr="00063936">
        <w:t xml:space="preserve">, L. and Voss, C.A. (2015), “Service Research Priorities in a Rapidly Changing Context,” </w:t>
      </w:r>
      <w:r w:rsidRPr="00063936">
        <w:rPr>
          <w:i/>
          <w:iCs/>
        </w:rPr>
        <w:t>Journal of Service Research</w:t>
      </w:r>
      <w:r w:rsidRPr="00063936">
        <w:t>, Vol. 18 No. 2, pp. 127–159.</w:t>
      </w:r>
    </w:p>
    <w:p w14:paraId="0C6632DE" w14:textId="0C95E8CF" w:rsidR="002254F9" w:rsidRPr="00063936" w:rsidRDefault="002254F9" w:rsidP="002254F9">
      <w:pPr>
        <w:pStyle w:val="References"/>
      </w:pPr>
      <w:r w:rsidRPr="00063936">
        <w:t xml:space="preserve">Paul, J., Parthasarathy, S. and Gupta, P. (2017), “Exporting challenges of SMEs: a review and future research agenda”, </w:t>
      </w:r>
      <w:r w:rsidRPr="00063936">
        <w:rPr>
          <w:i/>
          <w:iCs/>
        </w:rPr>
        <w:t>Journal of World Business</w:t>
      </w:r>
      <w:r w:rsidRPr="00063936">
        <w:t>, Vol. 52, pp. 327–342.</w:t>
      </w:r>
    </w:p>
    <w:p w14:paraId="5A30B0D0" w14:textId="18FBF255" w:rsidR="00A85B98" w:rsidRPr="00063936" w:rsidRDefault="00A85B98" w:rsidP="002254F9">
      <w:pPr>
        <w:pStyle w:val="References"/>
      </w:pPr>
      <w:r w:rsidRPr="00063936">
        <w:t xml:space="preserve">Sweeney, J.C., Danaher, T.S. and McColl-Kennedy, J.R. (2015), “Customer effort in value cocreation activities: Improving quality of life and behavioral intentions of health care customers”, </w:t>
      </w:r>
      <w:r w:rsidRPr="00063936">
        <w:rPr>
          <w:i/>
          <w:iCs/>
        </w:rPr>
        <w:t>Journal of Service Research</w:t>
      </w:r>
      <w:r w:rsidRPr="00063936">
        <w:t>, Vol. 18 No. 3, pp. 318–335.</w:t>
      </w:r>
    </w:p>
    <w:p w14:paraId="3D77F5F5" w14:textId="6E110B3D" w:rsidR="002254F9" w:rsidRPr="00063936" w:rsidRDefault="002254F9" w:rsidP="002254F9">
      <w:pPr>
        <w:pStyle w:val="References"/>
      </w:pPr>
      <w:proofErr w:type="spellStart"/>
      <w:r w:rsidRPr="00063936">
        <w:t>Tsiotsou</w:t>
      </w:r>
      <w:proofErr w:type="spellEnd"/>
      <w:r w:rsidRPr="00063936">
        <w:t xml:space="preserve">, R.H. and </w:t>
      </w:r>
      <w:proofErr w:type="spellStart"/>
      <w:r w:rsidRPr="00063936">
        <w:t>Boukis</w:t>
      </w:r>
      <w:proofErr w:type="spellEnd"/>
      <w:r w:rsidRPr="00063936">
        <w:t xml:space="preserve">, A. (2022), “In-home service consumption: a systematic review, integrative framework and future research agenda”, </w:t>
      </w:r>
      <w:r w:rsidRPr="00063936">
        <w:rPr>
          <w:i/>
          <w:iCs/>
        </w:rPr>
        <w:t>Journal of Business Research</w:t>
      </w:r>
      <w:r w:rsidRPr="00063936">
        <w:t>, Vol. 145, pp. 49–64.</w:t>
      </w:r>
    </w:p>
    <w:p w14:paraId="2100B5B3" w14:textId="77777777" w:rsidR="00031CDF" w:rsidRPr="00063936" w:rsidRDefault="00031CDF" w:rsidP="00031CDF">
      <w:pPr>
        <w:rPr>
          <w:b/>
          <w:bCs/>
          <w:lang w:val="en-US"/>
        </w:rPr>
      </w:pPr>
    </w:p>
    <w:sectPr w:rsidR="00031CDF" w:rsidRPr="00063936" w:rsidSect="00935901">
      <w:pgSz w:w="11900" w:h="1682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D3F59B" w14:textId="77777777" w:rsidR="002E7C18" w:rsidRDefault="002E7C18" w:rsidP="009F3E24">
      <w:r>
        <w:separator/>
      </w:r>
    </w:p>
  </w:endnote>
  <w:endnote w:type="continuationSeparator" w:id="0">
    <w:p w14:paraId="6AB46D02" w14:textId="77777777" w:rsidR="002E7C18" w:rsidRDefault="002E7C18" w:rsidP="009F3E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46685054"/>
      <w:docPartObj>
        <w:docPartGallery w:val="Page Numbers (Bottom of Page)"/>
        <w:docPartUnique/>
      </w:docPartObj>
    </w:sdtPr>
    <w:sdtContent>
      <w:p w14:paraId="4EB9058E" w14:textId="7905803B" w:rsidR="009F3E24" w:rsidRDefault="009F3E24" w:rsidP="00113C2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445396D" w14:textId="77777777" w:rsidR="009F3E24" w:rsidRDefault="009F3E24" w:rsidP="009F3E2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39215183"/>
      <w:docPartObj>
        <w:docPartGallery w:val="Page Numbers (Bottom of Page)"/>
        <w:docPartUnique/>
      </w:docPartObj>
    </w:sdtPr>
    <w:sdtContent>
      <w:p w14:paraId="08DAB7F2" w14:textId="50F25342" w:rsidR="009F3E24" w:rsidRDefault="009F3E24" w:rsidP="00113C2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Pr>
            <w:rStyle w:val="PageNumber"/>
          </w:rPr>
          <w:t>.</w:t>
        </w:r>
      </w:p>
    </w:sdtContent>
  </w:sdt>
  <w:p w14:paraId="584C796A" w14:textId="77777777" w:rsidR="009F3E24" w:rsidRDefault="009F3E24" w:rsidP="009F3E2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EB84DB" w14:textId="77777777" w:rsidR="002E7C18" w:rsidRDefault="002E7C18" w:rsidP="009F3E24">
      <w:r>
        <w:separator/>
      </w:r>
    </w:p>
  </w:footnote>
  <w:footnote w:type="continuationSeparator" w:id="0">
    <w:p w14:paraId="2DDF127E" w14:textId="77777777" w:rsidR="002E7C18" w:rsidRDefault="002E7C18" w:rsidP="009F3E24">
      <w:r>
        <w:continuationSeparator/>
      </w:r>
    </w:p>
  </w:footnote>
  <w:footnote w:id="1">
    <w:p w14:paraId="59D032B6" w14:textId="6A0D51CC" w:rsidR="00537DEB" w:rsidRPr="008B1D96" w:rsidRDefault="00537DEB" w:rsidP="00537DEB">
      <w:pPr>
        <w:pStyle w:val="FootnoteText"/>
        <w:ind w:left="142" w:hanging="142"/>
      </w:pPr>
      <w:r>
        <w:rPr>
          <w:rStyle w:val="FootnoteReference"/>
        </w:rPr>
        <w:footnoteRef/>
      </w:r>
      <w:r>
        <w:t xml:space="preserve"> </w:t>
      </w:r>
      <w:r>
        <w:tab/>
        <w:t xml:space="preserve">Because of their connections with other articles in the data set, we include these research priority articles (Ostrom </w:t>
      </w:r>
      <w:r w:rsidRPr="004F5070">
        <w:rPr>
          <w:i/>
          <w:iCs/>
        </w:rPr>
        <w:t>et al.</w:t>
      </w:r>
      <w:r>
        <w:rPr>
          <w:i/>
          <w:iCs/>
        </w:rPr>
        <w:t>,</w:t>
      </w:r>
      <w:r>
        <w:t xml:space="preserve"> 2010, 2015) in our bibliometric analysis. However, due to their specificity, and to provide an accurate representation of conceptual and empirical contributions, we exclude these two articles from the conceptual structure content analysis.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3BB"/>
    <w:rsid w:val="0000601E"/>
    <w:rsid w:val="00014971"/>
    <w:rsid w:val="00031CDF"/>
    <w:rsid w:val="00063936"/>
    <w:rsid w:val="00135C69"/>
    <w:rsid w:val="00174547"/>
    <w:rsid w:val="001C16C0"/>
    <w:rsid w:val="001F7B37"/>
    <w:rsid w:val="00220155"/>
    <w:rsid w:val="002254F9"/>
    <w:rsid w:val="00235B05"/>
    <w:rsid w:val="00236CA9"/>
    <w:rsid w:val="0028774E"/>
    <w:rsid w:val="002E25BD"/>
    <w:rsid w:val="002E7C18"/>
    <w:rsid w:val="0032367F"/>
    <w:rsid w:val="003273C6"/>
    <w:rsid w:val="003619B1"/>
    <w:rsid w:val="003E5C3F"/>
    <w:rsid w:val="0040074F"/>
    <w:rsid w:val="00405919"/>
    <w:rsid w:val="004D4AD2"/>
    <w:rsid w:val="00537DEB"/>
    <w:rsid w:val="00596775"/>
    <w:rsid w:val="005A23AA"/>
    <w:rsid w:val="005A6FD2"/>
    <w:rsid w:val="00600CF9"/>
    <w:rsid w:val="006021E1"/>
    <w:rsid w:val="00615E42"/>
    <w:rsid w:val="00651161"/>
    <w:rsid w:val="00655F7C"/>
    <w:rsid w:val="0069239C"/>
    <w:rsid w:val="006E0B79"/>
    <w:rsid w:val="00764CF3"/>
    <w:rsid w:val="00814AB8"/>
    <w:rsid w:val="00845928"/>
    <w:rsid w:val="00884745"/>
    <w:rsid w:val="008A20EC"/>
    <w:rsid w:val="008C0F5E"/>
    <w:rsid w:val="008E0787"/>
    <w:rsid w:val="00915C0A"/>
    <w:rsid w:val="009169FE"/>
    <w:rsid w:val="00935901"/>
    <w:rsid w:val="009710D3"/>
    <w:rsid w:val="0098529E"/>
    <w:rsid w:val="009A73BB"/>
    <w:rsid w:val="009D3F79"/>
    <w:rsid w:val="009F3E24"/>
    <w:rsid w:val="00A010AA"/>
    <w:rsid w:val="00A85B98"/>
    <w:rsid w:val="00AB3AF2"/>
    <w:rsid w:val="00B0103B"/>
    <w:rsid w:val="00B11B40"/>
    <w:rsid w:val="00B37975"/>
    <w:rsid w:val="00B619FF"/>
    <w:rsid w:val="00BC3DE4"/>
    <w:rsid w:val="00BC5B84"/>
    <w:rsid w:val="00C60730"/>
    <w:rsid w:val="00C9341D"/>
    <w:rsid w:val="00D563E1"/>
    <w:rsid w:val="00D67D22"/>
    <w:rsid w:val="00D83BA6"/>
    <w:rsid w:val="00D83C94"/>
    <w:rsid w:val="00D86B59"/>
    <w:rsid w:val="00E01E98"/>
    <w:rsid w:val="00E05516"/>
    <w:rsid w:val="00E07773"/>
    <w:rsid w:val="00EE003E"/>
    <w:rsid w:val="00F0468A"/>
    <w:rsid w:val="00F20276"/>
    <w:rsid w:val="00F711C4"/>
    <w:rsid w:val="00F8678C"/>
    <w:rsid w:val="00FB6C4E"/>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EE3EF"/>
  <w15:chartTrackingRefBased/>
  <w15:docId w15:val="{41297D7A-41D0-7D47-8B4D-9BBC859D9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BA6"/>
    <w:rPr>
      <w:rFonts w:ascii="Times New Roman" w:hAnsi="Times New Roman"/>
    </w:rPr>
  </w:style>
  <w:style w:type="paragraph" w:styleId="Heading2">
    <w:name w:val="heading 2"/>
    <w:basedOn w:val="Normal"/>
    <w:next w:val="Normal"/>
    <w:link w:val="Heading2Char"/>
    <w:uiPriority w:val="9"/>
    <w:semiHidden/>
    <w:unhideWhenUsed/>
    <w:qFormat/>
    <w:rsid w:val="00F8678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Heading2"/>
    <w:next w:val="Normal"/>
    <w:link w:val="Heading3Char"/>
    <w:uiPriority w:val="9"/>
    <w:unhideWhenUsed/>
    <w:qFormat/>
    <w:rsid w:val="00F8678C"/>
    <w:pPr>
      <w:keepNext w:val="0"/>
      <w:keepLines w:val="0"/>
      <w:spacing w:before="0" w:after="120" w:line="480" w:lineRule="auto"/>
      <w:outlineLvl w:val="2"/>
    </w:pPr>
    <w:rPr>
      <w:rFonts w:ascii="Times New Roman" w:eastAsiaTheme="minorHAnsi" w:hAnsi="Times New Roman" w:cs="Times New Roman"/>
      <w:i/>
      <w:iCs/>
      <w:color w:val="auto"/>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83B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9F3E24"/>
    <w:pPr>
      <w:tabs>
        <w:tab w:val="center" w:pos="4513"/>
        <w:tab w:val="right" w:pos="9026"/>
      </w:tabs>
    </w:pPr>
  </w:style>
  <w:style w:type="character" w:customStyle="1" w:styleId="FooterChar">
    <w:name w:val="Footer Char"/>
    <w:basedOn w:val="DefaultParagraphFont"/>
    <w:link w:val="Footer"/>
    <w:uiPriority w:val="99"/>
    <w:rsid w:val="009F3E24"/>
    <w:rPr>
      <w:rFonts w:ascii="Times New Roman" w:hAnsi="Times New Roman"/>
    </w:rPr>
  </w:style>
  <w:style w:type="character" w:styleId="PageNumber">
    <w:name w:val="page number"/>
    <w:basedOn w:val="DefaultParagraphFont"/>
    <w:uiPriority w:val="99"/>
    <w:semiHidden/>
    <w:unhideWhenUsed/>
    <w:rsid w:val="009F3E24"/>
  </w:style>
  <w:style w:type="paragraph" w:styleId="Header">
    <w:name w:val="header"/>
    <w:basedOn w:val="Normal"/>
    <w:link w:val="HeaderChar"/>
    <w:uiPriority w:val="99"/>
    <w:unhideWhenUsed/>
    <w:rsid w:val="009F3E24"/>
    <w:pPr>
      <w:tabs>
        <w:tab w:val="center" w:pos="4513"/>
        <w:tab w:val="right" w:pos="9026"/>
      </w:tabs>
    </w:pPr>
  </w:style>
  <w:style w:type="character" w:customStyle="1" w:styleId="HeaderChar">
    <w:name w:val="Header Char"/>
    <w:basedOn w:val="DefaultParagraphFont"/>
    <w:link w:val="Header"/>
    <w:uiPriority w:val="99"/>
    <w:rsid w:val="009F3E24"/>
    <w:rPr>
      <w:rFonts w:ascii="Times New Roman" w:hAnsi="Times New Roman"/>
    </w:rPr>
  </w:style>
  <w:style w:type="character" w:styleId="CommentReference">
    <w:name w:val="annotation reference"/>
    <w:basedOn w:val="DefaultParagraphFont"/>
    <w:uiPriority w:val="99"/>
    <w:semiHidden/>
    <w:unhideWhenUsed/>
    <w:rsid w:val="001C16C0"/>
    <w:rPr>
      <w:sz w:val="16"/>
      <w:szCs w:val="16"/>
    </w:rPr>
  </w:style>
  <w:style w:type="paragraph" w:styleId="CommentText">
    <w:name w:val="annotation text"/>
    <w:basedOn w:val="Normal"/>
    <w:link w:val="CommentTextChar"/>
    <w:uiPriority w:val="99"/>
    <w:semiHidden/>
    <w:unhideWhenUsed/>
    <w:rsid w:val="001C16C0"/>
    <w:pPr>
      <w:spacing w:after="120"/>
      <w:ind w:firstLine="567"/>
    </w:pPr>
    <w:rPr>
      <w:rFonts w:cs="Times New Roman"/>
      <w:sz w:val="20"/>
      <w:szCs w:val="20"/>
      <w:lang w:val="en-US"/>
    </w:rPr>
  </w:style>
  <w:style w:type="character" w:customStyle="1" w:styleId="CommentTextChar">
    <w:name w:val="Comment Text Char"/>
    <w:basedOn w:val="DefaultParagraphFont"/>
    <w:link w:val="CommentText"/>
    <w:uiPriority w:val="99"/>
    <w:semiHidden/>
    <w:rsid w:val="001C16C0"/>
    <w:rPr>
      <w:rFonts w:ascii="Times New Roman" w:hAnsi="Times New Roman" w:cs="Times New Roman"/>
      <w:sz w:val="20"/>
      <w:szCs w:val="20"/>
      <w:lang w:val="en-US"/>
    </w:rPr>
  </w:style>
  <w:style w:type="paragraph" w:styleId="Revision">
    <w:name w:val="Revision"/>
    <w:hidden/>
    <w:uiPriority w:val="99"/>
    <w:semiHidden/>
    <w:rsid w:val="00D83C94"/>
    <w:rPr>
      <w:rFonts w:ascii="Times New Roman" w:hAnsi="Times New Roman"/>
    </w:rPr>
  </w:style>
  <w:style w:type="paragraph" w:styleId="CommentSubject">
    <w:name w:val="annotation subject"/>
    <w:basedOn w:val="CommentText"/>
    <w:next w:val="CommentText"/>
    <w:link w:val="CommentSubjectChar"/>
    <w:uiPriority w:val="99"/>
    <w:semiHidden/>
    <w:unhideWhenUsed/>
    <w:rsid w:val="008A20EC"/>
    <w:pPr>
      <w:spacing w:after="0"/>
      <w:ind w:firstLine="0"/>
    </w:pPr>
    <w:rPr>
      <w:rFonts w:cstheme="minorBidi"/>
      <w:b/>
      <w:bCs/>
      <w:lang w:val="fr-CH"/>
    </w:rPr>
  </w:style>
  <w:style w:type="character" w:customStyle="1" w:styleId="CommentSubjectChar">
    <w:name w:val="Comment Subject Char"/>
    <w:basedOn w:val="CommentTextChar"/>
    <w:link w:val="CommentSubject"/>
    <w:uiPriority w:val="99"/>
    <w:semiHidden/>
    <w:rsid w:val="008A20EC"/>
    <w:rPr>
      <w:rFonts w:ascii="Times New Roman" w:hAnsi="Times New Roman" w:cs="Times New Roman"/>
      <w:b/>
      <w:bCs/>
      <w:sz w:val="20"/>
      <w:szCs w:val="20"/>
      <w:lang w:val="en-US"/>
    </w:rPr>
  </w:style>
  <w:style w:type="paragraph" w:customStyle="1" w:styleId="References">
    <w:name w:val="References"/>
    <w:basedOn w:val="Normal"/>
    <w:qFormat/>
    <w:rsid w:val="002254F9"/>
    <w:pPr>
      <w:spacing w:after="60" w:line="336" w:lineRule="auto"/>
      <w:ind w:left="425" w:hanging="425"/>
    </w:pPr>
    <w:rPr>
      <w:rFonts w:cs="Times New Roman"/>
      <w:lang w:val="en-US"/>
    </w:rPr>
  </w:style>
  <w:style w:type="character" w:customStyle="1" w:styleId="Heading3Char">
    <w:name w:val="Heading 3 Char"/>
    <w:basedOn w:val="DefaultParagraphFont"/>
    <w:link w:val="Heading3"/>
    <w:uiPriority w:val="9"/>
    <w:rsid w:val="00F8678C"/>
    <w:rPr>
      <w:rFonts w:ascii="Times New Roman" w:hAnsi="Times New Roman" w:cs="Times New Roman"/>
      <w:i/>
      <w:iCs/>
      <w:lang w:val="en-US"/>
    </w:rPr>
  </w:style>
  <w:style w:type="character" w:customStyle="1" w:styleId="Heading2Char">
    <w:name w:val="Heading 2 Char"/>
    <w:basedOn w:val="DefaultParagraphFont"/>
    <w:link w:val="Heading2"/>
    <w:uiPriority w:val="9"/>
    <w:semiHidden/>
    <w:rsid w:val="00F8678C"/>
    <w:rPr>
      <w:rFonts w:asciiTheme="majorHAnsi" w:eastAsiaTheme="majorEastAsia" w:hAnsiTheme="majorHAnsi" w:cstheme="majorBidi"/>
      <w:color w:val="2F5496" w:themeColor="accent1" w:themeShade="BF"/>
      <w:sz w:val="26"/>
      <w:szCs w:val="26"/>
    </w:rPr>
  </w:style>
  <w:style w:type="paragraph" w:styleId="FootnoteText">
    <w:name w:val="footnote text"/>
    <w:basedOn w:val="Normal"/>
    <w:link w:val="FootnoteTextChar"/>
    <w:uiPriority w:val="99"/>
    <w:semiHidden/>
    <w:unhideWhenUsed/>
    <w:rsid w:val="00537DEB"/>
    <w:pPr>
      <w:ind w:firstLine="567"/>
    </w:pPr>
    <w:rPr>
      <w:rFonts w:cs="Times New Roman"/>
      <w:sz w:val="20"/>
      <w:szCs w:val="20"/>
      <w:lang w:val="en-US"/>
    </w:rPr>
  </w:style>
  <w:style w:type="character" w:customStyle="1" w:styleId="FootnoteTextChar">
    <w:name w:val="Footnote Text Char"/>
    <w:basedOn w:val="DefaultParagraphFont"/>
    <w:link w:val="FootnoteText"/>
    <w:uiPriority w:val="99"/>
    <w:semiHidden/>
    <w:rsid w:val="00537DEB"/>
    <w:rPr>
      <w:rFonts w:ascii="Times New Roman" w:hAnsi="Times New Roman" w:cs="Times New Roman"/>
      <w:sz w:val="20"/>
      <w:szCs w:val="20"/>
      <w:lang w:val="en-US"/>
    </w:rPr>
  </w:style>
  <w:style w:type="character" w:styleId="FootnoteReference">
    <w:name w:val="footnote reference"/>
    <w:basedOn w:val="DefaultParagraphFont"/>
    <w:uiPriority w:val="99"/>
    <w:semiHidden/>
    <w:unhideWhenUsed/>
    <w:rsid w:val="00537DE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package" Target="embeddings/Microsoft_Word_Document1.docx"/><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emf"/><Relationship Id="rId5" Type="http://schemas.openxmlformats.org/officeDocument/2006/relationships/footnotes" Target="footnotes.xml"/><Relationship Id="rId10" Type="http://schemas.openxmlformats.org/officeDocument/2006/relationships/package" Target="embeddings/Microsoft_Word_Document.docx"/><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38BA21-C6FE-2349-B19A-A13D6BE45B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20</Pages>
  <Words>6003</Words>
  <Characters>34220</Characters>
  <Application>Microsoft Office Word</Application>
  <DocSecurity>0</DocSecurity>
  <Lines>285</Lines>
  <Paragraphs>80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Mikèle Landry</dc:creator>
  <cp:keywords/>
  <dc:description/>
  <cp:lastModifiedBy>Mikèle Landry</cp:lastModifiedBy>
  <cp:revision>32</cp:revision>
  <dcterms:created xsi:type="dcterms:W3CDTF">2022-12-15T14:29:00Z</dcterms:created>
  <dcterms:modified xsi:type="dcterms:W3CDTF">2023-05-09T13:09:00Z</dcterms:modified>
</cp:coreProperties>
</file>