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51395C" w14:textId="77777777" w:rsidR="00596072" w:rsidRPr="00596072" w:rsidRDefault="00596072" w:rsidP="00596072">
      <w:pPr>
        <w:adjustRightInd w:val="0"/>
        <w:snapToGrid w:val="0"/>
        <w:jc w:val="center"/>
        <w:rPr>
          <w:rFonts w:eastAsia="Calibri" w:cs="Times New Roman"/>
          <w:b/>
          <w:color w:val="000000"/>
        </w:rPr>
      </w:pPr>
      <w:bookmarkStart w:id="0" w:name="_GoBack"/>
      <w:bookmarkEnd w:id="0"/>
      <w:r w:rsidRPr="00596072">
        <w:rPr>
          <w:rFonts w:eastAsia="Calibri" w:cs="Times New Roman"/>
          <w:b/>
          <w:color w:val="000000"/>
        </w:rPr>
        <w:t>Web Appendix</w:t>
      </w:r>
    </w:p>
    <w:p w14:paraId="1C127496" w14:textId="79CDFEA3" w:rsidR="00596072" w:rsidRPr="005F7877" w:rsidRDefault="00596072" w:rsidP="005F7877">
      <w:pPr>
        <w:rPr>
          <w:rFonts w:cs="Times New Roman"/>
          <w:b/>
          <w:bCs/>
        </w:rPr>
      </w:pPr>
      <w:r w:rsidRPr="00596072">
        <w:rPr>
          <w:rFonts w:eastAsia="Calibri" w:cs="Times New Roman"/>
          <w:bCs/>
          <w:color w:val="000000"/>
        </w:rPr>
        <w:t xml:space="preserve">In this file, we have compiled some additional material </w:t>
      </w:r>
      <w:r w:rsidR="00171879">
        <w:rPr>
          <w:rFonts w:eastAsia="Calibri" w:cs="Times New Roman"/>
          <w:bCs/>
          <w:color w:val="000000"/>
        </w:rPr>
        <w:t xml:space="preserve">regarding our preliminary quantitative study </w:t>
      </w:r>
      <w:r w:rsidRPr="00596072">
        <w:rPr>
          <w:rFonts w:eastAsia="Calibri" w:cs="Times New Roman"/>
          <w:bCs/>
          <w:color w:val="000000"/>
        </w:rPr>
        <w:t xml:space="preserve">to help readers assess the rigor of our </w:t>
      </w:r>
      <w:r w:rsidR="00171879">
        <w:rPr>
          <w:rFonts w:eastAsia="Calibri" w:cs="Times New Roman"/>
          <w:bCs/>
          <w:color w:val="000000"/>
        </w:rPr>
        <w:t>method</w:t>
      </w:r>
      <w:r w:rsidRPr="00596072">
        <w:rPr>
          <w:rFonts w:eastAsia="Calibri" w:cs="Times New Roman"/>
          <w:bCs/>
          <w:color w:val="000000"/>
        </w:rPr>
        <w:t xml:space="preserve"> and the validity of our findings. These elements were left out of the main body of the paper because of space limitation.</w:t>
      </w:r>
      <w:r w:rsidR="005F7877" w:rsidRPr="005F7877">
        <w:rPr>
          <w:rFonts w:cs="Times New Roman"/>
          <w:b/>
          <w:bCs/>
        </w:rPr>
        <w:t xml:space="preserve"> </w:t>
      </w:r>
    </w:p>
    <w:p w14:paraId="0B0F6321" w14:textId="77777777" w:rsidR="00596072" w:rsidRPr="00596072" w:rsidRDefault="00596072" w:rsidP="00596072">
      <w:pPr>
        <w:adjustRightInd w:val="0"/>
        <w:snapToGrid w:val="0"/>
        <w:jc w:val="center"/>
        <w:rPr>
          <w:rFonts w:eastAsia="Calibri" w:cs="Times New Roman"/>
          <w:b/>
          <w:color w:val="000000"/>
        </w:rPr>
      </w:pPr>
    </w:p>
    <w:p w14:paraId="685AAB26" w14:textId="77777777" w:rsidR="00596072" w:rsidRPr="00596072" w:rsidRDefault="00596072" w:rsidP="00596072">
      <w:pPr>
        <w:adjustRightInd w:val="0"/>
        <w:snapToGrid w:val="0"/>
        <w:rPr>
          <w:rFonts w:eastAsia="Calibri" w:cs="Times New Roman"/>
          <w:b/>
          <w:color w:val="000000"/>
        </w:rPr>
      </w:pPr>
      <w:r w:rsidRPr="00596072">
        <w:rPr>
          <w:rFonts w:eastAsia="Calibri" w:cs="Times New Roman"/>
          <w:b/>
          <w:color w:val="000000"/>
        </w:rPr>
        <w:t>Table of content</w:t>
      </w:r>
    </w:p>
    <w:p w14:paraId="7964B98D" w14:textId="31830CCF" w:rsidR="00596072" w:rsidRDefault="00596072" w:rsidP="00596072">
      <w:pPr>
        <w:tabs>
          <w:tab w:val="right" w:leader="dot" w:pos="9072"/>
        </w:tabs>
        <w:adjustRightInd w:val="0"/>
        <w:snapToGrid w:val="0"/>
        <w:rPr>
          <w:rFonts w:eastAsia="Calibri" w:cs="Times New Roman"/>
          <w:color w:val="000000"/>
        </w:rPr>
      </w:pPr>
      <w:r w:rsidRPr="00596072">
        <w:rPr>
          <w:rFonts w:eastAsia="Calibri" w:cs="Times New Roman"/>
          <w:color w:val="000000"/>
        </w:rPr>
        <w:t>A1</w:t>
      </w:r>
      <w:r>
        <w:rPr>
          <w:rFonts w:eastAsia="Calibri" w:cs="Times New Roman"/>
          <w:color w:val="000000"/>
        </w:rPr>
        <w:t xml:space="preserve">. </w:t>
      </w:r>
      <w:r w:rsidR="00171879">
        <w:rPr>
          <w:rFonts w:eastAsia="Calibri" w:cs="Times New Roman"/>
          <w:color w:val="000000"/>
        </w:rPr>
        <w:t>Data collection</w:t>
      </w:r>
      <w:r w:rsidR="004369AC">
        <w:rPr>
          <w:rFonts w:eastAsia="Calibri" w:cs="Times New Roman"/>
          <w:color w:val="000000"/>
        </w:rPr>
        <w:t xml:space="preserve"> and survey instrument</w:t>
      </w:r>
      <w:r w:rsidRPr="00596072">
        <w:rPr>
          <w:rFonts w:eastAsia="Calibri" w:cs="Times New Roman"/>
          <w:color w:val="000000"/>
        </w:rPr>
        <w:tab/>
        <w:t>2</w:t>
      </w:r>
    </w:p>
    <w:p w14:paraId="282F53E1" w14:textId="3CBF3FD6" w:rsidR="00596072" w:rsidRDefault="005F7877" w:rsidP="00596072">
      <w:pPr>
        <w:tabs>
          <w:tab w:val="right" w:leader="dot" w:pos="9072"/>
        </w:tabs>
        <w:adjustRightInd w:val="0"/>
        <w:snapToGrid w:val="0"/>
        <w:rPr>
          <w:rFonts w:eastAsia="Calibri" w:cs="Times New Roman"/>
          <w:color w:val="000000"/>
        </w:rPr>
      </w:pPr>
      <w:r>
        <w:rPr>
          <w:rFonts w:eastAsia="Calibri" w:cs="Times New Roman"/>
          <w:color w:val="000000"/>
        </w:rPr>
        <w:t xml:space="preserve">A2. </w:t>
      </w:r>
      <w:r w:rsidR="00F57AEA">
        <w:rPr>
          <w:rFonts w:eastAsia="Calibri" w:cs="Times New Roman"/>
          <w:color w:val="000000"/>
        </w:rPr>
        <w:t>Physical environmental cues for case selection</w:t>
      </w:r>
      <w:r w:rsidR="00596072" w:rsidRPr="00596072">
        <w:rPr>
          <w:rFonts w:eastAsia="Calibri" w:cs="Times New Roman"/>
          <w:color w:val="000000"/>
        </w:rPr>
        <w:tab/>
      </w:r>
      <w:r w:rsidR="00D64D93">
        <w:rPr>
          <w:rFonts w:eastAsia="Calibri" w:cs="Times New Roman"/>
          <w:color w:val="000000"/>
        </w:rPr>
        <w:t>4</w:t>
      </w:r>
    </w:p>
    <w:p w14:paraId="3EF35B2C" w14:textId="1000C644" w:rsidR="00171879" w:rsidRDefault="00171879" w:rsidP="00596072">
      <w:pPr>
        <w:tabs>
          <w:tab w:val="right" w:leader="dot" w:pos="9072"/>
        </w:tabs>
        <w:adjustRightInd w:val="0"/>
        <w:snapToGrid w:val="0"/>
        <w:rPr>
          <w:rFonts w:eastAsia="Calibri" w:cs="Times New Roman"/>
          <w:color w:val="000000"/>
        </w:rPr>
      </w:pPr>
      <w:r>
        <w:rPr>
          <w:rFonts w:eastAsia="Calibri" w:cs="Times New Roman"/>
          <w:color w:val="000000"/>
        </w:rPr>
        <w:t>A3. Data analysis</w:t>
      </w:r>
      <w:r w:rsidRPr="00596072">
        <w:rPr>
          <w:rFonts w:eastAsia="Calibri" w:cs="Times New Roman"/>
          <w:color w:val="000000"/>
        </w:rPr>
        <w:tab/>
      </w:r>
      <w:r w:rsidR="00D64D93">
        <w:rPr>
          <w:rFonts w:eastAsia="Calibri" w:cs="Times New Roman"/>
          <w:color w:val="000000"/>
        </w:rPr>
        <w:t>5</w:t>
      </w:r>
    </w:p>
    <w:p w14:paraId="4CC9B10B" w14:textId="08C2EA29" w:rsidR="00036C80" w:rsidRDefault="00036C80" w:rsidP="00596072">
      <w:pPr>
        <w:tabs>
          <w:tab w:val="right" w:leader="dot" w:pos="9072"/>
        </w:tabs>
        <w:adjustRightInd w:val="0"/>
        <w:snapToGrid w:val="0"/>
        <w:rPr>
          <w:rFonts w:eastAsia="Calibri" w:cs="Times New Roman"/>
          <w:color w:val="000000"/>
        </w:rPr>
      </w:pPr>
      <w:r>
        <w:rPr>
          <w:rFonts w:eastAsia="Calibri" w:cs="Times New Roman"/>
          <w:color w:val="000000"/>
        </w:rPr>
        <w:t>References</w:t>
      </w:r>
      <w:r w:rsidRPr="00596072">
        <w:rPr>
          <w:rFonts w:eastAsia="Calibri" w:cs="Times New Roman"/>
          <w:color w:val="000000"/>
        </w:rPr>
        <w:tab/>
      </w:r>
      <w:r w:rsidR="00D64D93">
        <w:rPr>
          <w:rFonts w:eastAsia="Calibri" w:cs="Times New Roman"/>
          <w:color w:val="000000"/>
        </w:rPr>
        <w:t>7</w:t>
      </w:r>
    </w:p>
    <w:p w14:paraId="3C8BCA78" w14:textId="389DD700" w:rsidR="00264424" w:rsidRPr="00596072" w:rsidRDefault="00264424" w:rsidP="00596072">
      <w:pPr>
        <w:tabs>
          <w:tab w:val="right" w:leader="dot" w:pos="9072"/>
        </w:tabs>
        <w:adjustRightInd w:val="0"/>
        <w:snapToGrid w:val="0"/>
        <w:rPr>
          <w:rFonts w:eastAsia="Calibri" w:cs="Times New Roman"/>
          <w:color w:val="000000"/>
        </w:rPr>
      </w:pPr>
      <w:r>
        <w:rPr>
          <w:rFonts w:eastAsia="Calibri" w:cs="Times New Roman"/>
          <w:color w:val="000000"/>
        </w:rPr>
        <w:t>Tables</w:t>
      </w:r>
      <w:r w:rsidRPr="00596072">
        <w:rPr>
          <w:rFonts w:eastAsia="Calibri" w:cs="Times New Roman"/>
          <w:color w:val="000000"/>
        </w:rPr>
        <w:tab/>
      </w:r>
      <w:r w:rsidR="00D64D93">
        <w:rPr>
          <w:rFonts w:eastAsia="Calibri" w:cs="Times New Roman"/>
          <w:color w:val="000000"/>
        </w:rPr>
        <w:t>9</w:t>
      </w:r>
    </w:p>
    <w:p w14:paraId="138B23A5" w14:textId="6E3DA9C3" w:rsidR="00097C81" w:rsidRDefault="00BF26EB" w:rsidP="00C00EFA">
      <w:pPr>
        <w:rPr>
          <w:rFonts w:cs="Times New Roman"/>
          <w:b/>
          <w:color w:val="000000" w:themeColor="text1"/>
        </w:rPr>
      </w:pPr>
      <w:r>
        <w:rPr>
          <w:rFonts w:eastAsia="Calibri" w:cs="Times New Roman"/>
          <w:color w:val="000000"/>
        </w:rPr>
        <w:br w:type="page"/>
      </w:r>
      <w:r w:rsidR="00097C81" w:rsidRPr="00097C81">
        <w:rPr>
          <w:rFonts w:cs="Times New Roman"/>
          <w:b/>
          <w:color w:val="000000" w:themeColor="text1"/>
        </w:rPr>
        <w:lastRenderedPageBreak/>
        <w:t xml:space="preserve">A1. </w:t>
      </w:r>
      <w:r w:rsidR="00171879">
        <w:rPr>
          <w:rFonts w:cs="Times New Roman"/>
          <w:b/>
          <w:color w:val="000000" w:themeColor="text1"/>
        </w:rPr>
        <w:t xml:space="preserve">Data collection </w:t>
      </w:r>
      <w:r w:rsidR="004369AC">
        <w:rPr>
          <w:rFonts w:cs="Times New Roman"/>
          <w:b/>
          <w:color w:val="000000" w:themeColor="text1"/>
        </w:rPr>
        <w:t xml:space="preserve">and survey instrument </w:t>
      </w:r>
    </w:p>
    <w:p w14:paraId="6445EF20" w14:textId="3D8E1A48" w:rsidR="00FA6810" w:rsidRPr="00FA6810" w:rsidRDefault="00FA6810" w:rsidP="00FA6810">
      <w:pPr>
        <w:rPr>
          <w:rFonts w:cs="Times New Roman"/>
          <w:bCs/>
          <w:color w:val="000000" w:themeColor="text1"/>
        </w:rPr>
      </w:pPr>
      <w:r w:rsidRPr="00FA6810">
        <w:rPr>
          <w:rFonts w:cs="Times New Roman"/>
          <w:bCs/>
          <w:color w:val="000000" w:themeColor="text1"/>
        </w:rPr>
        <w:t xml:space="preserve">To test the model’s predictions about the effects of attribution, we collected survey data based on customers’ retrospective experience sampling as per Bougie </w:t>
      </w:r>
      <w:r w:rsidRPr="00FA6810">
        <w:rPr>
          <w:rFonts w:cs="Times New Roman"/>
          <w:bCs/>
          <w:i/>
          <w:iCs/>
          <w:color w:val="000000" w:themeColor="text1"/>
        </w:rPr>
        <w:t>et al.</w:t>
      </w:r>
      <w:r w:rsidRPr="00FA6810">
        <w:rPr>
          <w:rFonts w:cs="Times New Roman"/>
          <w:bCs/>
          <w:color w:val="000000" w:themeColor="text1"/>
        </w:rPr>
        <w:t xml:space="preserve"> (2003) and Huang (2008). This method, which combines qualitative and quantitative measures in the same instrument, is based on informants’ detailed description of an autobiographical service experience, which is followed by response scales of their subsequent feelings and behaviors (Bougie </w:t>
      </w:r>
      <w:r w:rsidRPr="00FA6810">
        <w:rPr>
          <w:rFonts w:cs="Times New Roman"/>
          <w:bCs/>
          <w:i/>
          <w:iCs/>
          <w:color w:val="000000" w:themeColor="text1"/>
        </w:rPr>
        <w:t>et al.</w:t>
      </w:r>
      <w:r>
        <w:rPr>
          <w:rFonts w:cs="Times New Roman"/>
          <w:bCs/>
          <w:color w:val="000000" w:themeColor="text1"/>
        </w:rPr>
        <w:t>,</w:t>
      </w:r>
      <w:r w:rsidRPr="00FA6810">
        <w:rPr>
          <w:rFonts w:cs="Times New Roman"/>
          <w:bCs/>
          <w:color w:val="000000" w:themeColor="text1"/>
        </w:rPr>
        <w:t xml:space="preserve"> 2003). Providing a description of the experience helps the informants remember what actually happened and relive the experience, which improve the quality of the quantitative data (Huang, 2008). Retrospective experience sampling, which is somewhat similar to the CIT (Voorhees </w:t>
      </w:r>
      <w:r w:rsidRPr="00FA6810">
        <w:rPr>
          <w:rFonts w:cs="Times New Roman"/>
          <w:bCs/>
          <w:i/>
          <w:iCs/>
          <w:color w:val="000000" w:themeColor="text1"/>
        </w:rPr>
        <w:t>et al.</w:t>
      </w:r>
      <w:r w:rsidRPr="00FA6810">
        <w:rPr>
          <w:rFonts w:cs="Times New Roman"/>
          <w:bCs/>
          <w:color w:val="000000" w:themeColor="text1"/>
        </w:rPr>
        <w:t xml:space="preserve">, 2006), has often been used in research investigating emotions in service encounters (Bougie </w:t>
      </w:r>
      <w:r w:rsidRPr="00FA6810">
        <w:rPr>
          <w:rFonts w:cs="Times New Roman"/>
          <w:bCs/>
          <w:i/>
          <w:iCs/>
          <w:color w:val="000000" w:themeColor="text1"/>
        </w:rPr>
        <w:t>et al.</w:t>
      </w:r>
      <w:r>
        <w:rPr>
          <w:rFonts w:cs="Times New Roman"/>
          <w:bCs/>
          <w:color w:val="000000" w:themeColor="text1"/>
        </w:rPr>
        <w:t>,</w:t>
      </w:r>
      <w:r w:rsidRPr="00FA6810">
        <w:rPr>
          <w:rFonts w:cs="Times New Roman"/>
          <w:bCs/>
          <w:color w:val="000000" w:themeColor="text1"/>
        </w:rPr>
        <w:t xml:space="preserve"> 2003; Huang, 2008; Zeelenberg and Pieters, 2004). A key difference between the two methods is that whereas in CIT, the focus is usually on the qualitative description of the incidents, in retrospective experience sampling, the focus is on standard testing based on the quantitative measurement scales (Huang, 2008).</w:t>
      </w:r>
    </w:p>
    <w:p w14:paraId="69F3893F" w14:textId="7CD27AB2" w:rsidR="00FA6810" w:rsidRPr="00FA6810" w:rsidRDefault="00FA6810" w:rsidP="00FA6810">
      <w:pPr>
        <w:ind w:firstLine="426"/>
        <w:rPr>
          <w:rFonts w:cs="Times New Roman"/>
          <w:bCs/>
          <w:color w:val="000000" w:themeColor="text1"/>
        </w:rPr>
      </w:pPr>
      <w:r w:rsidRPr="00FA6810">
        <w:rPr>
          <w:rFonts w:cs="Times New Roman"/>
          <w:bCs/>
          <w:color w:val="000000" w:themeColor="text1"/>
        </w:rPr>
        <w:t xml:space="preserve">The first section of the </w:t>
      </w:r>
      <w:r w:rsidR="00CD170E">
        <w:rPr>
          <w:rFonts w:cs="Times New Roman"/>
          <w:bCs/>
          <w:color w:val="000000" w:themeColor="text1"/>
        </w:rPr>
        <w:t>instrument</w:t>
      </w:r>
      <w:r w:rsidR="00CD170E" w:rsidRPr="00FA6810">
        <w:rPr>
          <w:rFonts w:cs="Times New Roman"/>
          <w:bCs/>
          <w:color w:val="000000" w:themeColor="text1"/>
        </w:rPr>
        <w:t xml:space="preserve"> </w:t>
      </w:r>
      <w:r w:rsidRPr="00FA6810">
        <w:rPr>
          <w:rFonts w:cs="Times New Roman"/>
          <w:bCs/>
          <w:color w:val="000000" w:themeColor="text1"/>
        </w:rPr>
        <w:t>included open-ended questions asking informants to remember and describe an incident where their service experience was diminished by the presence or behavior of other customers. Informants were also asked to describe in detail the physical environment where the incident happened in order to establish a connection between the NCCI incident and the physical servicescape. Next, based on this account, informants were asked to recall their sense of negative affect, perceived severity of the incident, level of dissatisfaction, attribution of responsibility, repatronage intentions, and WOM following the incident. We also obtained their age and gender to be used as control variables, as they tend to affect how people process social interactions and environmental cues (d’Astous, 2000).</w:t>
      </w:r>
    </w:p>
    <w:p w14:paraId="3EE521EF" w14:textId="2BDFC1C3" w:rsidR="00FA6810" w:rsidRPr="00FA6810" w:rsidRDefault="00FA6810" w:rsidP="002A682E">
      <w:pPr>
        <w:ind w:firstLine="426"/>
        <w:rPr>
          <w:rFonts w:cs="Times New Roman"/>
          <w:bCs/>
          <w:color w:val="000000" w:themeColor="text1"/>
        </w:rPr>
      </w:pPr>
      <w:r w:rsidRPr="00FA6810">
        <w:rPr>
          <w:rFonts w:cs="Times New Roman"/>
          <w:bCs/>
          <w:color w:val="000000" w:themeColor="text1"/>
        </w:rPr>
        <w:lastRenderedPageBreak/>
        <w:t>We obtained a sample of 119</w:t>
      </w:r>
      <w:r w:rsidR="002A682E">
        <w:rPr>
          <w:rFonts w:cs="Times New Roman"/>
          <w:bCs/>
          <w:color w:val="000000" w:themeColor="text1"/>
        </w:rPr>
        <w:t xml:space="preserve"> </w:t>
      </w:r>
      <w:r w:rsidR="002A682E" w:rsidRPr="00FA6810">
        <w:rPr>
          <w:rFonts w:cs="Times New Roman"/>
          <w:bCs/>
          <w:color w:val="000000" w:themeColor="text1"/>
        </w:rPr>
        <w:t>Swiss service consumers</w:t>
      </w:r>
      <w:r w:rsidRPr="00FA6810">
        <w:rPr>
          <w:rFonts w:cs="Times New Roman"/>
          <w:bCs/>
          <w:color w:val="000000" w:themeColor="text1"/>
        </w:rPr>
        <w:t>, provided by 59 men and 60 women with an average age of 34.2 years (standard deviation [SD] = 13.6 years). Eight service industries are represented in the sample: healthcare (1), hotel and tourism (10), leisure (19), financial (1), passenger transport (44), personal (3), retail (16), and restaurant services (25).</w:t>
      </w:r>
    </w:p>
    <w:p w14:paraId="7753A4D0" w14:textId="77777777" w:rsidR="00FA6810" w:rsidRPr="002A682E" w:rsidRDefault="00FA6810" w:rsidP="00FA6810">
      <w:pPr>
        <w:rPr>
          <w:rFonts w:cs="Times New Roman"/>
          <w:bCs/>
          <w:i/>
          <w:iCs/>
          <w:color w:val="000000" w:themeColor="text1"/>
        </w:rPr>
      </w:pPr>
      <w:r w:rsidRPr="002A682E">
        <w:rPr>
          <w:rFonts w:cs="Times New Roman"/>
          <w:bCs/>
          <w:i/>
          <w:iCs/>
          <w:color w:val="000000" w:themeColor="text1"/>
        </w:rPr>
        <w:t>Measures</w:t>
      </w:r>
    </w:p>
    <w:p w14:paraId="5EE6BB58" w14:textId="1368EE4B" w:rsidR="00FA6810" w:rsidRPr="00FA6810" w:rsidRDefault="00FA6810" w:rsidP="008F7D09">
      <w:pPr>
        <w:rPr>
          <w:rFonts w:cs="Times New Roman"/>
          <w:bCs/>
          <w:color w:val="000000" w:themeColor="text1"/>
        </w:rPr>
      </w:pPr>
      <w:r w:rsidRPr="00FA6810">
        <w:rPr>
          <w:rFonts w:cs="Times New Roman"/>
          <w:bCs/>
          <w:color w:val="000000" w:themeColor="text1"/>
        </w:rPr>
        <w:t xml:space="preserve">To assess the affective, cognitive, and behavioral effects of each incident (Lemon and Verhoef, 2016), we used 7-point Likert scales adapted from validated </w:t>
      </w:r>
      <w:r w:rsidR="00ED0754">
        <w:rPr>
          <w:rFonts w:cs="Times New Roman"/>
          <w:bCs/>
          <w:color w:val="000000" w:themeColor="text1"/>
        </w:rPr>
        <w:t>scales</w:t>
      </w:r>
      <w:r w:rsidR="006578E0" w:rsidRPr="00FA6810">
        <w:rPr>
          <w:rFonts w:cs="Times New Roman"/>
          <w:bCs/>
          <w:color w:val="000000" w:themeColor="text1"/>
        </w:rPr>
        <w:t xml:space="preserve"> (see Table AI for the wording of the items)</w:t>
      </w:r>
      <w:r w:rsidRPr="00FA6810">
        <w:rPr>
          <w:rFonts w:cs="Times New Roman"/>
          <w:bCs/>
          <w:color w:val="000000" w:themeColor="text1"/>
        </w:rPr>
        <w:t xml:space="preserve">. We measured customers’ dissatisfaction with the service with three items adapted from Taylor and Baker (1994). Informants were asked to evaluate the severity of the incident with one item adapted from Craighead </w:t>
      </w:r>
      <w:r w:rsidRPr="002A682E">
        <w:rPr>
          <w:rFonts w:cs="Times New Roman"/>
          <w:bCs/>
          <w:i/>
          <w:iCs/>
          <w:color w:val="000000" w:themeColor="text1"/>
        </w:rPr>
        <w:t>et al.</w:t>
      </w:r>
      <w:r w:rsidRPr="00FA6810">
        <w:rPr>
          <w:rFonts w:cs="Times New Roman"/>
          <w:bCs/>
          <w:color w:val="000000" w:themeColor="text1"/>
        </w:rPr>
        <w:t xml:space="preserve"> (2004). Negative affect comprises three emotions: anger, disappointment, and frustration (Harrison-Walker, 2012). To measure customers’ attribution of responsibility, we used four items adapted from Russell (1982), whose causal dimension scale is widely used in the literature, and from Huang (2008), who measured customers’ attribution following service failures caused by other customers. To operationalize customer behavioral outcomes, we measured repatronage intentions with three items adapted from Zeithaml </w:t>
      </w:r>
      <w:r w:rsidRPr="002A682E">
        <w:rPr>
          <w:rFonts w:cs="Times New Roman"/>
          <w:bCs/>
          <w:i/>
          <w:iCs/>
          <w:color w:val="000000" w:themeColor="text1"/>
        </w:rPr>
        <w:t>et al.</w:t>
      </w:r>
      <w:r w:rsidRPr="00FA6810">
        <w:rPr>
          <w:rFonts w:cs="Times New Roman"/>
          <w:bCs/>
          <w:color w:val="000000" w:themeColor="text1"/>
        </w:rPr>
        <w:t xml:space="preserve"> (1996) and negative WOM with three items from Brown </w:t>
      </w:r>
      <w:r w:rsidRPr="002A682E">
        <w:rPr>
          <w:rFonts w:cs="Times New Roman"/>
          <w:bCs/>
          <w:i/>
          <w:iCs/>
          <w:color w:val="000000" w:themeColor="text1"/>
        </w:rPr>
        <w:t>et al.</w:t>
      </w:r>
      <w:r w:rsidRPr="00FA6810">
        <w:rPr>
          <w:rFonts w:cs="Times New Roman"/>
          <w:bCs/>
          <w:color w:val="000000" w:themeColor="text1"/>
        </w:rPr>
        <w:t xml:space="preserve"> (2005), which were previously used in customer experience studies.</w:t>
      </w:r>
      <w:r w:rsidR="008F7D09">
        <w:t xml:space="preserve"> </w:t>
      </w:r>
      <w:r w:rsidR="008F7D09" w:rsidRPr="00F113F1">
        <w:t xml:space="preserve">Moreover, regarding repatronage intentions, we controlled for customer captivity with one item from Furrer </w:t>
      </w:r>
      <w:r w:rsidR="008F7D09" w:rsidRPr="00F113F1">
        <w:rPr>
          <w:i/>
          <w:iCs/>
        </w:rPr>
        <w:t xml:space="preserve">et al. </w:t>
      </w:r>
      <w:r w:rsidR="008F7D09" w:rsidRPr="00F113F1">
        <w:t>(2021)</w:t>
      </w:r>
      <w:r w:rsidR="008F7D09">
        <w:t xml:space="preserve">. </w:t>
      </w:r>
    </w:p>
    <w:p w14:paraId="1F42D25B" w14:textId="4931B36F" w:rsidR="00284BE3" w:rsidRDefault="00284BE3">
      <w:pPr>
        <w:spacing w:line="240" w:lineRule="auto"/>
        <w:rPr>
          <w:rFonts w:cs="Times New Roman"/>
          <w:bCs/>
          <w:i/>
          <w:iCs/>
          <w:color w:val="000000" w:themeColor="text1"/>
        </w:rPr>
      </w:pPr>
      <w:r>
        <w:rPr>
          <w:rFonts w:cs="Times New Roman"/>
          <w:bCs/>
          <w:i/>
          <w:iCs/>
          <w:color w:val="000000" w:themeColor="text1"/>
        </w:rPr>
        <w:br w:type="page"/>
      </w:r>
    </w:p>
    <w:p w14:paraId="1FF973CD" w14:textId="77777777" w:rsidR="004369AC" w:rsidRPr="00097C81" w:rsidRDefault="004369AC" w:rsidP="004369AC">
      <w:pPr>
        <w:rPr>
          <w:rFonts w:cs="Times New Roman"/>
          <w:b/>
          <w:bCs/>
        </w:rPr>
      </w:pPr>
      <w:r w:rsidRPr="00097C81">
        <w:rPr>
          <w:rFonts w:cs="Times New Roman"/>
          <w:b/>
          <w:bCs/>
        </w:rPr>
        <w:lastRenderedPageBreak/>
        <w:t>A</w:t>
      </w:r>
      <w:r>
        <w:rPr>
          <w:rFonts w:cs="Times New Roman"/>
          <w:b/>
          <w:bCs/>
        </w:rPr>
        <w:t>2</w:t>
      </w:r>
      <w:r w:rsidRPr="00097C81">
        <w:rPr>
          <w:rFonts w:cs="Times New Roman"/>
          <w:b/>
          <w:bCs/>
        </w:rPr>
        <w:t xml:space="preserve">. </w:t>
      </w:r>
      <w:bookmarkStart w:id="1" w:name="_Hlk120798728"/>
      <w:r w:rsidRPr="00097C81">
        <w:rPr>
          <w:rFonts w:cs="Times New Roman"/>
          <w:b/>
          <w:bCs/>
        </w:rPr>
        <w:t>Physical environmental cues for case selection</w:t>
      </w:r>
    </w:p>
    <w:bookmarkEnd w:id="1"/>
    <w:p w14:paraId="3FDC532B" w14:textId="512A598D" w:rsidR="004369AC" w:rsidRPr="00284AD5" w:rsidRDefault="00284AD5" w:rsidP="004369AC">
      <w:pPr>
        <w:rPr>
          <w:rFonts w:cs="Times New Roman"/>
          <w:bCs/>
          <w:color w:val="000000" w:themeColor="text1"/>
        </w:rPr>
      </w:pPr>
      <w:r>
        <w:rPr>
          <w:rFonts w:cs="Times New Roman"/>
          <w:bCs/>
          <w:color w:val="000000" w:themeColor="text1"/>
        </w:rPr>
        <w:t>Prior to analyzing the quantitative data, in a preliminary stage,</w:t>
      </w:r>
      <w:r w:rsidR="004369AC" w:rsidRPr="00FA6810">
        <w:rPr>
          <w:rFonts w:cs="Times New Roman"/>
          <w:bCs/>
          <w:color w:val="000000" w:themeColor="text1"/>
        </w:rPr>
        <w:t xml:space="preserve"> we </w:t>
      </w:r>
      <w:r w:rsidR="00061471">
        <w:rPr>
          <w:rFonts w:cs="Times New Roman"/>
          <w:bCs/>
          <w:color w:val="000000" w:themeColor="text1"/>
        </w:rPr>
        <w:t>checked</w:t>
      </w:r>
      <w:r w:rsidR="00061471" w:rsidRPr="00FA6810">
        <w:rPr>
          <w:rFonts w:cs="Times New Roman"/>
          <w:bCs/>
          <w:color w:val="000000" w:themeColor="text1"/>
        </w:rPr>
        <w:t xml:space="preserve"> </w:t>
      </w:r>
      <w:r w:rsidR="004369AC" w:rsidRPr="00FA6810">
        <w:rPr>
          <w:rFonts w:cs="Times New Roman"/>
          <w:bCs/>
          <w:color w:val="000000" w:themeColor="text1"/>
        </w:rPr>
        <w:t xml:space="preserve">the verbatims of the retrospective experiences provided by the informants to ensure that the </w:t>
      </w:r>
      <w:r w:rsidR="004369AC">
        <w:rPr>
          <w:rFonts w:cs="Times New Roman"/>
          <w:bCs/>
          <w:color w:val="000000" w:themeColor="text1"/>
        </w:rPr>
        <w:t>N</w:t>
      </w:r>
      <w:r w:rsidR="004369AC" w:rsidRPr="00FA6810">
        <w:rPr>
          <w:rFonts w:cs="Times New Roman"/>
          <w:bCs/>
          <w:color w:val="000000" w:themeColor="text1"/>
        </w:rPr>
        <w:t xml:space="preserve">CCI incidents included a physical environment component. </w:t>
      </w:r>
      <w:r>
        <w:rPr>
          <w:rFonts w:cs="Times New Roman"/>
          <w:bCs/>
          <w:color w:val="000000" w:themeColor="text1"/>
        </w:rPr>
        <w:t xml:space="preserve">To do so, </w:t>
      </w:r>
      <w:r w:rsidR="004369AC">
        <w:rPr>
          <w:rFonts w:cs="Times New Roman"/>
        </w:rPr>
        <w:t xml:space="preserve">the collected verbatims were compared to a list of keywords </w:t>
      </w:r>
      <w:r w:rsidR="004369AC" w:rsidRPr="00097C81">
        <w:rPr>
          <w:rFonts w:cs="Times New Roman"/>
        </w:rPr>
        <w:t xml:space="preserve">related to the physical servicescape. </w:t>
      </w:r>
      <w:r w:rsidR="004369AC">
        <w:rPr>
          <w:rFonts w:cs="Times New Roman"/>
        </w:rPr>
        <w:t xml:space="preserve">This list was </w:t>
      </w:r>
      <w:r w:rsidR="004369AC" w:rsidRPr="00097C81">
        <w:rPr>
          <w:rFonts w:cs="Times New Roman"/>
        </w:rPr>
        <w:t>established</w:t>
      </w:r>
      <w:r w:rsidR="004369AC">
        <w:rPr>
          <w:rFonts w:cs="Times New Roman"/>
        </w:rPr>
        <w:t xml:space="preserve"> </w:t>
      </w:r>
      <w:r w:rsidR="004369AC" w:rsidRPr="00097C81">
        <w:rPr>
          <w:rFonts w:cs="Times New Roman"/>
        </w:rPr>
        <w:t>based on environmental and atmospheric elements</w:t>
      </w:r>
      <w:r w:rsidR="004369AC">
        <w:rPr>
          <w:rFonts w:cs="Times New Roman"/>
        </w:rPr>
        <w:t xml:space="preserve"> identified in</w:t>
      </w:r>
      <w:r w:rsidR="004369AC" w:rsidRPr="00097C81">
        <w:rPr>
          <w:rFonts w:cs="Times New Roman"/>
        </w:rPr>
        <w:t xml:space="preserve"> previous studies</w:t>
      </w:r>
      <w:r w:rsidR="004369AC">
        <w:rPr>
          <w:rFonts w:cs="Times New Roman"/>
        </w:rPr>
        <w:t xml:space="preserve"> (see Table AII) and enabled us to verify that all 119 incidents contained elements related to the interplay of other customers and the physical environment.</w:t>
      </w:r>
      <w:r w:rsidR="00583C4D">
        <w:rPr>
          <w:rFonts w:cs="Times New Roman"/>
        </w:rPr>
        <w:t xml:space="preserve"> The same list of keywords was also used in the CIT study for the incident selection process.</w:t>
      </w:r>
    </w:p>
    <w:p w14:paraId="3FFB1FA3" w14:textId="078B44D8" w:rsidR="00AC72C2" w:rsidRDefault="00AC72C2" w:rsidP="00FA6810">
      <w:pPr>
        <w:rPr>
          <w:rFonts w:cs="Times New Roman"/>
          <w:bCs/>
          <w:i/>
          <w:iCs/>
          <w:color w:val="000000" w:themeColor="text1"/>
        </w:rPr>
      </w:pPr>
      <w:r>
        <w:rPr>
          <w:rFonts w:cs="Times New Roman"/>
          <w:bCs/>
          <w:i/>
          <w:iCs/>
          <w:color w:val="000000" w:themeColor="text1"/>
        </w:rPr>
        <w:br w:type="page"/>
      </w:r>
    </w:p>
    <w:p w14:paraId="041E2AA2" w14:textId="2FB85FB4" w:rsidR="004369AC" w:rsidRPr="00AC72C2" w:rsidRDefault="00AC72C2" w:rsidP="00FA6810">
      <w:pPr>
        <w:rPr>
          <w:rFonts w:cs="Times New Roman"/>
          <w:b/>
          <w:bCs/>
        </w:rPr>
      </w:pPr>
      <w:r>
        <w:rPr>
          <w:rFonts w:cs="Times New Roman"/>
          <w:b/>
          <w:bCs/>
        </w:rPr>
        <w:lastRenderedPageBreak/>
        <w:t xml:space="preserve">A3. </w:t>
      </w:r>
      <w:r w:rsidR="004369AC" w:rsidRPr="00AC72C2">
        <w:rPr>
          <w:rFonts w:cs="Times New Roman"/>
          <w:b/>
          <w:bCs/>
        </w:rPr>
        <w:t xml:space="preserve">Data analysis </w:t>
      </w:r>
    </w:p>
    <w:p w14:paraId="31966A37" w14:textId="3DC68662" w:rsidR="00FA6810" w:rsidRPr="00FA6810" w:rsidRDefault="00FA6810" w:rsidP="00FA6810">
      <w:pPr>
        <w:rPr>
          <w:rFonts w:cs="Times New Roman"/>
          <w:bCs/>
          <w:color w:val="000000" w:themeColor="text1"/>
        </w:rPr>
      </w:pPr>
      <w:r w:rsidRPr="00FA6810">
        <w:rPr>
          <w:rFonts w:cs="Times New Roman"/>
          <w:bCs/>
          <w:color w:val="000000" w:themeColor="text1"/>
        </w:rPr>
        <w:t xml:space="preserve">Then, we used partial least squares structural equation modeling (PLS-SEM) to test our research model with the SmartPLS 4.0 program. As a variance-based approach, PLS-SEM was chosen as the most appropriate method to explore the relationships in our model and maximize the model fit (Hair </w:t>
      </w:r>
      <w:r w:rsidRPr="004F0E9C">
        <w:rPr>
          <w:rFonts w:cs="Times New Roman"/>
          <w:bCs/>
          <w:i/>
          <w:iCs/>
          <w:color w:val="000000" w:themeColor="text1"/>
        </w:rPr>
        <w:t>et al.</w:t>
      </w:r>
      <w:r w:rsidRPr="00FA6810">
        <w:rPr>
          <w:rFonts w:cs="Times New Roman"/>
          <w:bCs/>
          <w:color w:val="000000" w:themeColor="text1"/>
        </w:rPr>
        <w:t xml:space="preserve">, 2014). Moreover, PLS-SEM is the preferred method for small sample sizes (Hair </w:t>
      </w:r>
      <w:r w:rsidRPr="004F0E9C">
        <w:rPr>
          <w:rFonts w:cs="Times New Roman"/>
          <w:bCs/>
          <w:i/>
          <w:iCs/>
          <w:color w:val="000000" w:themeColor="text1"/>
        </w:rPr>
        <w:t>et al.</w:t>
      </w:r>
      <w:r w:rsidRPr="00FA6810">
        <w:rPr>
          <w:rFonts w:cs="Times New Roman"/>
          <w:bCs/>
          <w:color w:val="000000" w:themeColor="text1"/>
        </w:rPr>
        <w:t xml:space="preserve">, 2014) and mediation analysis, allowing for consideration of the entire model structure and flexibility in the model specification (Sarstedt </w:t>
      </w:r>
      <w:r w:rsidRPr="004F0E9C">
        <w:rPr>
          <w:rFonts w:cs="Times New Roman"/>
          <w:bCs/>
          <w:i/>
          <w:iCs/>
          <w:color w:val="000000" w:themeColor="text1"/>
        </w:rPr>
        <w:t>et al.</w:t>
      </w:r>
      <w:r w:rsidRPr="00FA6810">
        <w:rPr>
          <w:rFonts w:cs="Times New Roman"/>
          <w:bCs/>
          <w:color w:val="000000" w:themeColor="text1"/>
        </w:rPr>
        <w:t>, 2020).</w:t>
      </w:r>
    </w:p>
    <w:p w14:paraId="72759E76" w14:textId="6675AF37" w:rsidR="00FA6810" w:rsidRPr="00FA6810" w:rsidRDefault="00FA6810" w:rsidP="004F0E9C">
      <w:pPr>
        <w:ind w:firstLine="426"/>
        <w:rPr>
          <w:rFonts w:cs="Times New Roman"/>
          <w:bCs/>
          <w:color w:val="000000" w:themeColor="text1"/>
        </w:rPr>
      </w:pPr>
      <w:r w:rsidRPr="00FA6810">
        <w:rPr>
          <w:rFonts w:cs="Times New Roman"/>
          <w:bCs/>
          <w:color w:val="000000" w:themeColor="text1"/>
        </w:rPr>
        <w:t>Before assessing the structural model, we evaluate</w:t>
      </w:r>
      <w:r w:rsidR="00596757">
        <w:rPr>
          <w:rFonts w:cs="Times New Roman"/>
          <w:bCs/>
          <w:color w:val="000000" w:themeColor="text1"/>
        </w:rPr>
        <w:t>d</w:t>
      </w:r>
      <w:r w:rsidRPr="00FA6810">
        <w:rPr>
          <w:rFonts w:cs="Times New Roman"/>
          <w:bCs/>
          <w:color w:val="000000" w:themeColor="text1"/>
        </w:rPr>
        <w:t xml:space="preserve"> the quality of the measurement model following the procedure proposed by Hair </w:t>
      </w:r>
      <w:r w:rsidRPr="004F0E9C">
        <w:rPr>
          <w:rFonts w:cs="Times New Roman"/>
          <w:bCs/>
          <w:i/>
          <w:iCs/>
          <w:color w:val="000000" w:themeColor="text1"/>
        </w:rPr>
        <w:t>et al.</w:t>
      </w:r>
      <w:r w:rsidRPr="00FA6810">
        <w:rPr>
          <w:rFonts w:cs="Times New Roman"/>
          <w:bCs/>
          <w:color w:val="000000" w:themeColor="text1"/>
        </w:rPr>
        <w:t xml:space="preserve"> (2019)</w:t>
      </w:r>
      <w:r w:rsidR="004369AC">
        <w:rPr>
          <w:rFonts w:cs="Times New Roman"/>
          <w:bCs/>
          <w:color w:val="000000" w:themeColor="text1"/>
        </w:rPr>
        <w:t xml:space="preserve"> (see Table AIII)</w:t>
      </w:r>
      <w:r w:rsidRPr="00FA6810">
        <w:rPr>
          <w:rFonts w:cs="Times New Roman"/>
          <w:bCs/>
          <w:color w:val="000000" w:themeColor="text1"/>
        </w:rPr>
        <w:t>. Accordingly, we assess</w:t>
      </w:r>
      <w:r w:rsidR="00596757">
        <w:rPr>
          <w:rFonts w:cs="Times New Roman"/>
          <w:bCs/>
          <w:color w:val="000000" w:themeColor="text1"/>
        </w:rPr>
        <w:t>ed</w:t>
      </w:r>
      <w:r w:rsidRPr="00FA6810">
        <w:rPr>
          <w:rFonts w:cs="Times New Roman"/>
          <w:bCs/>
          <w:color w:val="000000" w:themeColor="text1"/>
        </w:rPr>
        <w:t xml:space="preserve"> the constructs’ internal consistency reliability using Cronbach’s alphas and composite reliability (CR). To determine convergent validity, we examine</w:t>
      </w:r>
      <w:r w:rsidR="00596757">
        <w:rPr>
          <w:rFonts w:cs="Times New Roman"/>
          <w:bCs/>
          <w:color w:val="000000" w:themeColor="text1"/>
        </w:rPr>
        <w:t>d</w:t>
      </w:r>
      <w:r w:rsidRPr="00FA6810">
        <w:rPr>
          <w:rFonts w:cs="Times New Roman"/>
          <w:bCs/>
          <w:color w:val="000000" w:themeColor="text1"/>
        </w:rPr>
        <w:t xml:space="preserve"> the average variance extracted (AVE) and the items’ outer loadings, and discriminant validity using the heterotrait-monotrait ratio of correlations (HTMT), as recommended by Henseler </w:t>
      </w:r>
      <w:r w:rsidRPr="004F0E9C">
        <w:rPr>
          <w:rFonts w:cs="Times New Roman"/>
          <w:bCs/>
          <w:i/>
          <w:iCs/>
          <w:color w:val="000000" w:themeColor="text1"/>
        </w:rPr>
        <w:t>et al.</w:t>
      </w:r>
      <w:r w:rsidRPr="00FA6810">
        <w:rPr>
          <w:rFonts w:cs="Times New Roman"/>
          <w:bCs/>
          <w:color w:val="000000" w:themeColor="text1"/>
        </w:rPr>
        <w:t xml:space="preserve"> (2015). Additionally, as per Kock (2015), we used a full collinearity assessment to control for common method bias. Next, we evaluate</w:t>
      </w:r>
      <w:r w:rsidR="00596757">
        <w:rPr>
          <w:rFonts w:cs="Times New Roman"/>
          <w:bCs/>
          <w:color w:val="000000" w:themeColor="text1"/>
        </w:rPr>
        <w:t>d</w:t>
      </w:r>
      <w:r w:rsidRPr="00FA6810">
        <w:rPr>
          <w:rFonts w:cs="Times New Roman"/>
          <w:bCs/>
          <w:color w:val="000000" w:themeColor="text1"/>
        </w:rPr>
        <w:t xml:space="preserve"> the structural model based on the </w:t>
      </w:r>
      <w:r w:rsidRPr="008F7D09">
        <w:rPr>
          <w:rFonts w:cs="Times New Roman"/>
          <w:bCs/>
          <w:i/>
          <w:iCs/>
          <w:color w:val="000000" w:themeColor="text1"/>
        </w:rPr>
        <w:t>R</w:t>
      </w:r>
      <w:r w:rsidRPr="00171879">
        <w:rPr>
          <w:rFonts w:cs="Times New Roman"/>
          <w:bCs/>
          <w:color w:val="000000" w:themeColor="text1"/>
          <w:vertAlign w:val="superscript"/>
        </w:rPr>
        <w:t>2</w:t>
      </w:r>
      <w:r w:rsidRPr="00FA6810">
        <w:rPr>
          <w:rFonts w:cs="Times New Roman"/>
          <w:bCs/>
          <w:color w:val="000000" w:themeColor="text1"/>
        </w:rPr>
        <w:t xml:space="preserve"> values of the endogenous variables and the significance of the path coefficients (Hair </w:t>
      </w:r>
      <w:r w:rsidRPr="004F0E9C">
        <w:rPr>
          <w:rFonts w:cs="Times New Roman"/>
          <w:bCs/>
          <w:i/>
          <w:iCs/>
          <w:color w:val="000000" w:themeColor="text1"/>
        </w:rPr>
        <w:t>et al.</w:t>
      </w:r>
      <w:r w:rsidRPr="00FA6810">
        <w:rPr>
          <w:rFonts w:cs="Times New Roman"/>
          <w:bCs/>
          <w:color w:val="000000" w:themeColor="text1"/>
        </w:rPr>
        <w:t xml:space="preserve">, 2019). We tested the direct and indirect effects using SmartPLS standard bootstrapping algorithm using 5,000 replications (Hair </w:t>
      </w:r>
      <w:r w:rsidRPr="004F0E9C">
        <w:rPr>
          <w:rFonts w:cs="Times New Roman"/>
          <w:bCs/>
          <w:i/>
          <w:iCs/>
          <w:color w:val="000000" w:themeColor="text1"/>
        </w:rPr>
        <w:t>et al.</w:t>
      </w:r>
      <w:r w:rsidRPr="00FA6810">
        <w:rPr>
          <w:rFonts w:cs="Times New Roman"/>
          <w:bCs/>
          <w:color w:val="000000" w:themeColor="text1"/>
        </w:rPr>
        <w:t>, 2014).</w:t>
      </w:r>
    </w:p>
    <w:p w14:paraId="254D16F2" w14:textId="4BCFD095" w:rsidR="00FA6810" w:rsidRPr="004F0E9C" w:rsidRDefault="004F0E9C" w:rsidP="00FA6810">
      <w:pPr>
        <w:rPr>
          <w:rFonts w:cs="Times New Roman"/>
          <w:bCs/>
          <w:i/>
          <w:iCs/>
          <w:color w:val="000000" w:themeColor="text1"/>
        </w:rPr>
      </w:pPr>
      <w:r w:rsidRPr="004F0E9C">
        <w:rPr>
          <w:rFonts w:cs="Times New Roman"/>
          <w:bCs/>
          <w:i/>
          <w:iCs/>
          <w:color w:val="000000" w:themeColor="text1"/>
        </w:rPr>
        <w:t>Assessment of the measurement model</w:t>
      </w:r>
    </w:p>
    <w:p w14:paraId="3347F406" w14:textId="245182B4" w:rsidR="00264424" w:rsidRDefault="00FA6810" w:rsidP="00C00EFA">
      <w:pPr>
        <w:rPr>
          <w:rFonts w:cs="Times New Roman"/>
          <w:bCs/>
          <w:color w:val="000000" w:themeColor="text1"/>
        </w:rPr>
        <w:sectPr w:rsidR="00264424" w:rsidSect="00A81C6D">
          <w:footerReference w:type="even" r:id="rId8"/>
          <w:footerReference w:type="default" r:id="rId9"/>
          <w:pgSz w:w="12242" w:h="15842"/>
          <w:pgMar w:top="1418" w:right="1418" w:bottom="1667" w:left="1418" w:header="709" w:footer="709" w:gutter="0"/>
          <w:cols w:space="708"/>
          <w:docGrid w:linePitch="360"/>
        </w:sectPr>
      </w:pPr>
      <w:r w:rsidRPr="00FA6810">
        <w:rPr>
          <w:rFonts w:cs="Times New Roman"/>
          <w:bCs/>
          <w:color w:val="000000" w:themeColor="text1"/>
        </w:rPr>
        <w:t xml:space="preserve">First, we assess the measurement model’s validity and reliability. Concerning reliability, Table </w:t>
      </w:r>
      <w:r w:rsidR="004F0E9C">
        <w:rPr>
          <w:rFonts w:cs="Times New Roman"/>
          <w:bCs/>
          <w:color w:val="000000" w:themeColor="text1"/>
        </w:rPr>
        <w:t>A</w:t>
      </w:r>
      <w:r w:rsidRPr="00FA6810">
        <w:rPr>
          <w:rFonts w:cs="Times New Roman"/>
          <w:bCs/>
          <w:color w:val="000000" w:themeColor="text1"/>
        </w:rPr>
        <w:t xml:space="preserve">I reports the internal consistencies for the constructs. All reliability values exceed the suggested minimum threshold of .70 (Hair </w:t>
      </w:r>
      <w:r w:rsidRPr="004F0E9C">
        <w:rPr>
          <w:rFonts w:cs="Times New Roman"/>
          <w:bCs/>
          <w:i/>
          <w:iCs/>
          <w:color w:val="000000" w:themeColor="text1"/>
        </w:rPr>
        <w:t>et al.</w:t>
      </w:r>
      <w:r w:rsidRPr="00FA6810">
        <w:rPr>
          <w:rFonts w:cs="Times New Roman"/>
          <w:bCs/>
          <w:color w:val="000000" w:themeColor="text1"/>
        </w:rPr>
        <w:t xml:space="preserve">, 2019). In terms of validity, all of the AVE values are higher than the recommended value of .50 (Fornell and Larcker, 1981). Moreover, all the outer loadings exceed the common threshold of .70 (Hair </w:t>
      </w:r>
      <w:r w:rsidRPr="004F0E9C">
        <w:rPr>
          <w:rFonts w:cs="Times New Roman"/>
          <w:bCs/>
          <w:i/>
          <w:iCs/>
          <w:color w:val="000000" w:themeColor="text1"/>
        </w:rPr>
        <w:t>et al.</w:t>
      </w:r>
      <w:r w:rsidRPr="00FA6810">
        <w:rPr>
          <w:rFonts w:cs="Times New Roman"/>
          <w:bCs/>
          <w:color w:val="000000" w:themeColor="text1"/>
        </w:rPr>
        <w:t xml:space="preserve">, 2019), necessary to establish the </w:t>
      </w:r>
      <w:r w:rsidRPr="00FA6810">
        <w:rPr>
          <w:rFonts w:cs="Times New Roman"/>
          <w:bCs/>
          <w:color w:val="000000" w:themeColor="text1"/>
        </w:rPr>
        <w:lastRenderedPageBreak/>
        <w:t>convergent validity</w:t>
      </w:r>
      <w:r w:rsidR="004369AC">
        <w:rPr>
          <w:rFonts w:cs="Times New Roman"/>
          <w:bCs/>
          <w:color w:val="000000" w:themeColor="text1"/>
        </w:rPr>
        <w:t xml:space="preserve"> (see Table AIII)</w:t>
      </w:r>
      <w:r w:rsidRPr="00FA6810">
        <w:rPr>
          <w:rFonts w:cs="Times New Roman"/>
          <w:bCs/>
          <w:color w:val="000000" w:themeColor="text1"/>
        </w:rPr>
        <w:t xml:space="preserve">. We also ascertain discriminant validity with values for the HTMT ratio below .65 (Henseler </w:t>
      </w:r>
      <w:r w:rsidRPr="004F0E9C">
        <w:rPr>
          <w:rFonts w:cs="Times New Roman"/>
          <w:bCs/>
          <w:i/>
          <w:iCs/>
          <w:color w:val="000000" w:themeColor="text1"/>
        </w:rPr>
        <w:t>et al.</w:t>
      </w:r>
      <w:r w:rsidRPr="00FA6810">
        <w:rPr>
          <w:rFonts w:cs="Times New Roman"/>
          <w:bCs/>
          <w:color w:val="000000" w:themeColor="text1"/>
        </w:rPr>
        <w:t xml:space="preserve">, 2015), which indicate that the constructs do not correlate with each other and are thus empirically unique (Hair </w:t>
      </w:r>
      <w:r w:rsidRPr="004F0E9C">
        <w:rPr>
          <w:rFonts w:cs="Times New Roman"/>
          <w:bCs/>
          <w:i/>
          <w:iCs/>
          <w:color w:val="000000" w:themeColor="text1"/>
        </w:rPr>
        <w:t>et al.</w:t>
      </w:r>
      <w:r w:rsidRPr="00FA6810">
        <w:rPr>
          <w:rFonts w:cs="Times New Roman"/>
          <w:bCs/>
          <w:color w:val="000000" w:themeColor="text1"/>
        </w:rPr>
        <w:t xml:space="preserve">, 2014). Finally, we calculate the variance inflation factor (VIF) to measure the degree of multicollinearity. Ranging from 1.310 to 4.895, all of the VIF values were below the common threshold of 5 (Hair </w:t>
      </w:r>
      <w:r w:rsidRPr="004F0E9C">
        <w:rPr>
          <w:rFonts w:cs="Times New Roman"/>
          <w:bCs/>
          <w:i/>
          <w:iCs/>
          <w:color w:val="000000" w:themeColor="text1"/>
        </w:rPr>
        <w:t>et al.</w:t>
      </w:r>
      <w:r w:rsidRPr="00FA6810">
        <w:rPr>
          <w:rFonts w:cs="Times New Roman"/>
          <w:bCs/>
          <w:color w:val="000000" w:themeColor="text1"/>
        </w:rPr>
        <w:t>, 2019). All VIFs of the measurement model were below the threshold of 3.3, proposed by Kock (2015) as an indication that the model is free from common method bias.</w:t>
      </w:r>
    </w:p>
    <w:p w14:paraId="7A97B53B" w14:textId="77777777" w:rsidR="00264424" w:rsidRDefault="00264424" w:rsidP="00264424">
      <w:pPr>
        <w:rPr>
          <w:rFonts w:cs="Times New Roman"/>
          <w:b/>
          <w:bCs/>
        </w:rPr>
      </w:pPr>
      <w:r>
        <w:rPr>
          <w:rFonts w:cs="Times New Roman"/>
          <w:b/>
          <w:bCs/>
        </w:rPr>
        <w:lastRenderedPageBreak/>
        <w:t>References</w:t>
      </w:r>
    </w:p>
    <w:p w14:paraId="2910908C" w14:textId="77777777" w:rsidR="00264424" w:rsidRPr="009E68FB" w:rsidRDefault="00264424" w:rsidP="00264424">
      <w:pPr>
        <w:pStyle w:val="References"/>
      </w:pPr>
      <w:r w:rsidRPr="009E68FB">
        <w:t xml:space="preserve">Baker, J., Grewal, D. and Parasuraman, A., (1994), “The influence of store environment on quality inferences and store image”, </w:t>
      </w:r>
      <w:r w:rsidRPr="009E68FB">
        <w:rPr>
          <w:i/>
          <w:iCs/>
        </w:rPr>
        <w:t>Journal of the Academy of Marketing Science</w:t>
      </w:r>
      <w:r w:rsidRPr="009E68FB">
        <w:t>, Vol. 22 No. 4, pp. 328–339.</w:t>
      </w:r>
    </w:p>
    <w:p w14:paraId="7B8604ED" w14:textId="1BC78EED" w:rsidR="00264424" w:rsidRDefault="00264424" w:rsidP="00264424">
      <w:pPr>
        <w:pStyle w:val="References"/>
      </w:pPr>
      <w:r w:rsidRPr="009E68FB">
        <w:t xml:space="preserve">Bitner, M.J. (1992), “Servicescapes: the impact of physical surroundings on customers and employees”, </w:t>
      </w:r>
      <w:r w:rsidRPr="009E68FB">
        <w:rPr>
          <w:i/>
          <w:iCs/>
        </w:rPr>
        <w:t>Journal of Marketing</w:t>
      </w:r>
      <w:r w:rsidRPr="009E68FB">
        <w:t>, Vol. 56 No. 2, pp. 57–71.</w:t>
      </w:r>
    </w:p>
    <w:p w14:paraId="3913350D" w14:textId="77777777" w:rsidR="0078655A" w:rsidRPr="00F113F1" w:rsidRDefault="0078655A" w:rsidP="0078655A">
      <w:pPr>
        <w:pStyle w:val="References"/>
        <w:rPr>
          <w:szCs w:val="22"/>
        </w:rPr>
      </w:pPr>
      <w:r w:rsidRPr="00F113F1">
        <w:rPr>
          <w:szCs w:val="22"/>
        </w:rPr>
        <w:t>Bougie, R., Pieters, R. and Zeelenberg, M. (2003), “Angry customers don’t come back, they get</w:t>
      </w:r>
    </w:p>
    <w:p w14:paraId="30E6F8CF" w14:textId="77777777" w:rsidR="0078655A" w:rsidRPr="00F113F1" w:rsidRDefault="0078655A" w:rsidP="0078655A">
      <w:pPr>
        <w:pStyle w:val="References"/>
        <w:ind w:firstLine="0"/>
        <w:rPr>
          <w:szCs w:val="22"/>
        </w:rPr>
      </w:pPr>
      <w:r w:rsidRPr="00F113F1">
        <w:rPr>
          <w:szCs w:val="22"/>
        </w:rPr>
        <w:t>back: the experience and behavioral implications of anger and dissatisfaction in services”,</w:t>
      </w:r>
    </w:p>
    <w:p w14:paraId="51C2CBD9" w14:textId="7CBBA64B" w:rsidR="0078655A" w:rsidRPr="0078655A" w:rsidRDefault="0078655A" w:rsidP="0078655A">
      <w:pPr>
        <w:pStyle w:val="References"/>
        <w:ind w:firstLine="0"/>
        <w:rPr>
          <w:szCs w:val="22"/>
        </w:rPr>
      </w:pPr>
      <w:r w:rsidRPr="00D7290D">
        <w:rPr>
          <w:i/>
          <w:szCs w:val="22"/>
        </w:rPr>
        <w:t>Journal of the Academy of Marketing Science</w:t>
      </w:r>
      <w:r w:rsidRPr="00F113F1">
        <w:rPr>
          <w:szCs w:val="22"/>
        </w:rPr>
        <w:t>, Vol. 31 No. 4, pp. 377–393.</w:t>
      </w:r>
    </w:p>
    <w:p w14:paraId="5F77EF88" w14:textId="77777777" w:rsidR="00264424" w:rsidRPr="009E68FB" w:rsidRDefault="00264424" w:rsidP="00264424">
      <w:pPr>
        <w:pStyle w:val="References"/>
      </w:pPr>
      <w:r w:rsidRPr="009E68FB">
        <w:t xml:space="preserve">Brown, T.J., Barry, T.E., Dacin, P.A. </w:t>
      </w:r>
      <w:r>
        <w:t>and</w:t>
      </w:r>
      <w:r w:rsidRPr="009E68FB">
        <w:t xml:space="preserve"> Gunst, R.F. (2005), “Spreading the word: antecedents of consumers‟ positive word-of-mouth intentions and behaviors in a retailing context”, </w:t>
      </w:r>
      <w:r w:rsidRPr="009E68FB">
        <w:rPr>
          <w:i/>
          <w:iCs/>
        </w:rPr>
        <w:t>Journal of Academy of Marketing Science</w:t>
      </w:r>
      <w:r w:rsidRPr="009E68FB">
        <w:t>, Vol. 33 No. 2, pp. 123–38.</w:t>
      </w:r>
    </w:p>
    <w:p w14:paraId="172D22EE" w14:textId="21D1439A" w:rsidR="00264424" w:rsidRDefault="00264424" w:rsidP="00264424">
      <w:pPr>
        <w:pStyle w:val="References"/>
      </w:pPr>
      <w:r w:rsidRPr="009E68FB">
        <w:t xml:space="preserve">Craighead, C.W., Karwan, K.R. and Miller, J.L. (2004), “The effects of severity of failure and customer loyalty on service recovery strategies”, </w:t>
      </w:r>
      <w:r w:rsidRPr="009E68FB">
        <w:rPr>
          <w:i/>
          <w:iCs/>
        </w:rPr>
        <w:t>Production and Operations Management</w:t>
      </w:r>
      <w:r w:rsidRPr="009E68FB">
        <w:t>, Vol. 13 No. 4, pp. 307–321.</w:t>
      </w:r>
    </w:p>
    <w:p w14:paraId="741B28E8" w14:textId="00629DBE" w:rsidR="0078655A" w:rsidRDefault="0078655A" w:rsidP="0078655A">
      <w:pPr>
        <w:pStyle w:val="References"/>
        <w:rPr>
          <w:szCs w:val="22"/>
        </w:rPr>
      </w:pPr>
      <w:r w:rsidRPr="00F113F1">
        <w:rPr>
          <w:szCs w:val="22"/>
        </w:rPr>
        <w:t xml:space="preserve">D’Astous, A. (2000), “Irritating aspects of the shopping environment”, </w:t>
      </w:r>
      <w:r w:rsidRPr="00F113F1">
        <w:rPr>
          <w:i/>
          <w:iCs/>
          <w:szCs w:val="22"/>
        </w:rPr>
        <w:t>Journal of Business Research</w:t>
      </w:r>
      <w:r w:rsidRPr="00F113F1">
        <w:rPr>
          <w:szCs w:val="22"/>
        </w:rPr>
        <w:t>, Vol. 49 No. 2, pp. 149–156.</w:t>
      </w:r>
    </w:p>
    <w:p w14:paraId="54213F1A" w14:textId="77777777" w:rsidR="006578E0" w:rsidRDefault="006578E0" w:rsidP="006578E0">
      <w:pPr>
        <w:pStyle w:val="References"/>
        <w:rPr>
          <w:szCs w:val="22"/>
        </w:rPr>
      </w:pPr>
      <w:r w:rsidRPr="00F113F1">
        <w:rPr>
          <w:szCs w:val="22"/>
        </w:rPr>
        <w:t xml:space="preserve">Fornell, C. and Larcker, D.F. (1981), “Evaluating structural equation models with unobservable variables and measurement error”, </w:t>
      </w:r>
      <w:r w:rsidRPr="00F113F1">
        <w:rPr>
          <w:i/>
          <w:iCs/>
          <w:szCs w:val="22"/>
        </w:rPr>
        <w:t>Journal of Marketing Research</w:t>
      </w:r>
      <w:r w:rsidRPr="00F113F1">
        <w:rPr>
          <w:szCs w:val="22"/>
        </w:rPr>
        <w:t>, Vol. 18 No. 1, pp. 39–50.</w:t>
      </w:r>
    </w:p>
    <w:p w14:paraId="30BBD9F7" w14:textId="2D50F6FD" w:rsidR="008F7D09" w:rsidRPr="00F113F1" w:rsidRDefault="008F7D09" w:rsidP="008F7D09">
      <w:pPr>
        <w:pStyle w:val="References"/>
        <w:rPr>
          <w:szCs w:val="22"/>
        </w:rPr>
      </w:pPr>
      <w:r w:rsidRPr="00F113F1">
        <w:rPr>
          <w:szCs w:val="22"/>
        </w:rPr>
        <w:t xml:space="preserve">Furrer, O., Kerguignas, J. Y. and Landry, M. (2021), “Customer captivity, negative word of mouth and well-being: a mixed-methods study”, </w:t>
      </w:r>
      <w:r w:rsidRPr="00F113F1">
        <w:rPr>
          <w:i/>
          <w:iCs/>
          <w:szCs w:val="22"/>
        </w:rPr>
        <w:t>Journal of Services Marketing</w:t>
      </w:r>
      <w:r w:rsidRPr="00F113F1">
        <w:rPr>
          <w:szCs w:val="22"/>
        </w:rPr>
        <w:t>, Vol. 35 No.6, pp. 755–773.</w:t>
      </w:r>
    </w:p>
    <w:p w14:paraId="37F9D1F1" w14:textId="77777777" w:rsidR="006578E0" w:rsidRPr="00F113F1" w:rsidRDefault="006578E0" w:rsidP="006578E0">
      <w:pPr>
        <w:pStyle w:val="References"/>
        <w:rPr>
          <w:szCs w:val="22"/>
        </w:rPr>
      </w:pPr>
      <w:r w:rsidRPr="00F113F1">
        <w:rPr>
          <w:szCs w:val="22"/>
        </w:rPr>
        <w:t xml:space="preserve">Hair, J.F., Risher, J.J., Sarstedt, M. and Ringle, C.M. (2019), “When to use and how to report the results of PLS-SEM”, </w:t>
      </w:r>
      <w:r w:rsidRPr="00F113F1">
        <w:rPr>
          <w:i/>
          <w:iCs/>
          <w:szCs w:val="22"/>
        </w:rPr>
        <w:t>European Business Review</w:t>
      </w:r>
      <w:r w:rsidRPr="00F113F1">
        <w:rPr>
          <w:szCs w:val="22"/>
        </w:rPr>
        <w:t>, Vol. 31 No. 1, pp. 2–24.</w:t>
      </w:r>
    </w:p>
    <w:p w14:paraId="05F7CB11" w14:textId="77777777" w:rsidR="006578E0" w:rsidRPr="00F113F1" w:rsidRDefault="006578E0" w:rsidP="006578E0">
      <w:pPr>
        <w:pStyle w:val="References"/>
        <w:rPr>
          <w:szCs w:val="22"/>
        </w:rPr>
      </w:pPr>
      <w:r w:rsidRPr="00F113F1">
        <w:t>Hair Jr, J.F., Sarstedt, M., Hopkins, L. and Kuppelwieser, V.G. (2014), “Partial least squares structural equation modeling (PLS-SEM</w:t>
      </w:r>
      <w:r w:rsidRPr="00F113F1">
        <w:rPr>
          <w:szCs w:val="22"/>
        </w:rPr>
        <w:t xml:space="preserve">): an emerging tool in business research”, </w:t>
      </w:r>
      <w:r w:rsidRPr="00F113F1">
        <w:rPr>
          <w:i/>
          <w:iCs/>
          <w:szCs w:val="22"/>
        </w:rPr>
        <w:t>European Business Review</w:t>
      </w:r>
      <w:r w:rsidRPr="00F113F1">
        <w:rPr>
          <w:szCs w:val="22"/>
        </w:rPr>
        <w:t>, Vol. 26 No. 2, pp. 106–121.</w:t>
      </w:r>
    </w:p>
    <w:p w14:paraId="39A1B4DE" w14:textId="745BD7F7" w:rsidR="00264424" w:rsidRDefault="00264424" w:rsidP="00264424">
      <w:pPr>
        <w:pStyle w:val="References"/>
      </w:pPr>
      <w:r w:rsidRPr="009E68FB">
        <w:t xml:space="preserve">Harrison-Walker, L.J. (2012), “The role of cause and affect in service failure”, </w:t>
      </w:r>
      <w:r w:rsidRPr="009E68FB">
        <w:rPr>
          <w:i/>
          <w:iCs/>
        </w:rPr>
        <w:t>Journal of Services Marketing</w:t>
      </w:r>
      <w:r w:rsidRPr="009E68FB">
        <w:t>, Vol. 26 No. 2, pp. 115–123.</w:t>
      </w:r>
    </w:p>
    <w:p w14:paraId="0279095C" w14:textId="62E108E3" w:rsidR="00F52B80" w:rsidRPr="00F52B80" w:rsidRDefault="00F52B80" w:rsidP="00F52B80">
      <w:pPr>
        <w:pStyle w:val="References"/>
        <w:rPr>
          <w:szCs w:val="22"/>
        </w:rPr>
      </w:pPr>
      <w:r w:rsidRPr="00F113F1">
        <w:rPr>
          <w:szCs w:val="22"/>
        </w:rPr>
        <w:t xml:space="preserve">Henseler, J., Ringle, C.M. and Sarstedt, M. (2015), “A new criterion for assessing discriminant validity in variance-based structural equation modeling”, </w:t>
      </w:r>
      <w:r w:rsidRPr="00F113F1">
        <w:rPr>
          <w:i/>
          <w:iCs/>
          <w:szCs w:val="22"/>
        </w:rPr>
        <w:t>Journal of the Academy of Marketing Science</w:t>
      </w:r>
      <w:r w:rsidRPr="00F113F1">
        <w:rPr>
          <w:szCs w:val="22"/>
        </w:rPr>
        <w:t>, Vol. 43 No.1, pp.115–135.</w:t>
      </w:r>
    </w:p>
    <w:p w14:paraId="0BA4692A" w14:textId="1ABDA59F" w:rsidR="00264424" w:rsidRDefault="00264424" w:rsidP="00264424">
      <w:pPr>
        <w:pStyle w:val="References"/>
      </w:pPr>
      <w:r w:rsidRPr="009E68FB">
        <w:t xml:space="preserve">Huang, W.H. (2008), “The impact of other‐customer failure on service satisfaction”, </w:t>
      </w:r>
      <w:r w:rsidRPr="009E68FB">
        <w:rPr>
          <w:i/>
          <w:iCs/>
        </w:rPr>
        <w:t>International Journal of Service Industry Management</w:t>
      </w:r>
      <w:r w:rsidRPr="009E68FB">
        <w:t>, Vol. 19 No.4, pp. 521–536.</w:t>
      </w:r>
    </w:p>
    <w:p w14:paraId="78877F34" w14:textId="720E75AC" w:rsidR="006578E0" w:rsidRPr="006578E0" w:rsidRDefault="006578E0" w:rsidP="006578E0">
      <w:pPr>
        <w:pStyle w:val="References"/>
        <w:rPr>
          <w:szCs w:val="22"/>
        </w:rPr>
      </w:pPr>
      <w:r w:rsidRPr="00F113F1">
        <w:rPr>
          <w:szCs w:val="22"/>
        </w:rPr>
        <w:lastRenderedPageBreak/>
        <w:t>Kock, N. (2015), “Common method bias: A full collinearity assessment method for PLS-SEM, Latan H. and Noonan, R. (Ed</w:t>
      </w:r>
      <w:r>
        <w:rPr>
          <w:szCs w:val="22"/>
        </w:rPr>
        <w:t>.</w:t>
      </w:r>
      <w:r w:rsidRPr="00F113F1">
        <w:rPr>
          <w:szCs w:val="22"/>
        </w:rPr>
        <w:t xml:space="preserve">s), </w:t>
      </w:r>
      <w:r w:rsidRPr="0053364A">
        <w:rPr>
          <w:i/>
          <w:iCs/>
          <w:szCs w:val="22"/>
        </w:rPr>
        <w:t>Partial Least Squares Path Modeling</w:t>
      </w:r>
      <w:r w:rsidRPr="00F113F1">
        <w:rPr>
          <w:szCs w:val="22"/>
        </w:rPr>
        <w:t xml:space="preserve">, Springer International Publishing, AG, pp. 245–256. </w:t>
      </w:r>
    </w:p>
    <w:p w14:paraId="3D6332CB" w14:textId="77777777" w:rsidR="00264424" w:rsidRPr="009E68FB" w:rsidRDefault="00264424" w:rsidP="00264424">
      <w:pPr>
        <w:pStyle w:val="References"/>
      </w:pPr>
      <w:r w:rsidRPr="009E68FB">
        <w:t>Kotler, P. (1973), “Atmospherics as a marketing tool”,</w:t>
      </w:r>
      <w:r>
        <w:t xml:space="preserve"> </w:t>
      </w:r>
      <w:r w:rsidRPr="009E68FB">
        <w:rPr>
          <w:i/>
          <w:iCs/>
        </w:rPr>
        <w:t>Journal of Retailing</w:t>
      </w:r>
      <w:r w:rsidRPr="009E68FB">
        <w:t>,</w:t>
      </w:r>
      <w:r>
        <w:t xml:space="preserve"> </w:t>
      </w:r>
      <w:r w:rsidRPr="009E68FB">
        <w:t>Vol. 49 No. 4, pp. 48–64.</w:t>
      </w:r>
    </w:p>
    <w:p w14:paraId="249A8B82" w14:textId="77777777" w:rsidR="00264424" w:rsidRPr="009E68FB" w:rsidRDefault="00264424" w:rsidP="00264424">
      <w:pPr>
        <w:pStyle w:val="References"/>
      </w:pPr>
      <w:r w:rsidRPr="009E68FB">
        <w:t xml:space="preserve">Rosenbaum, M.S. and Massiah, C. (2011), “An expanded servicescape perspective”, </w:t>
      </w:r>
      <w:r w:rsidRPr="009E68FB">
        <w:rPr>
          <w:i/>
          <w:iCs/>
        </w:rPr>
        <w:t>Journal of Service Management</w:t>
      </w:r>
      <w:r w:rsidRPr="009E68FB">
        <w:t>, Vol. 22 No. 4, pp. 471–481.</w:t>
      </w:r>
    </w:p>
    <w:p w14:paraId="57E6C707" w14:textId="3D22B63F" w:rsidR="00264424" w:rsidRDefault="00264424" w:rsidP="00264424">
      <w:pPr>
        <w:pStyle w:val="References"/>
      </w:pPr>
      <w:r w:rsidRPr="009E68FB">
        <w:t>Russell, D. (1982), “The causal dimension scale: a measure of how individuals perceive causes”,</w:t>
      </w:r>
      <w:r w:rsidRPr="009E68FB">
        <w:rPr>
          <w:i/>
          <w:iCs/>
        </w:rPr>
        <w:t xml:space="preserve"> Journal of Personality and Social Psychology</w:t>
      </w:r>
      <w:r w:rsidRPr="009E68FB">
        <w:t>, Vol. 42 No. 6, p. 1137–1145.</w:t>
      </w:r>
    </w:p>
    <w:p w14:paraId="77B65C0F" w14:textId="77A83176" w:rsidR="006578E0" w:rsidRPr="006578E0" w:rsidRDefault="006578E0" w:rsidP="006578E0">
      <w:pPr>
        <w:pStyle w:val="References"/>
        <w:rPr>
          <w:szCs w:val="22"/>
        </w:rPr>
      </w:pPr>
      <w:r w:rsidRPr="00F113F1">
        <w:rPr>
          <w:szCs w:val="22"/>
        </w:rPr>
        <w:t xml:space="preserve">Sarstedt, M., Hair Jr, J.F., Nitzl, C., Ringle, C.M. and Howard, M.C. (2020), “Beyond a tandem analysis of SEM and PROCESS: use of PLS-SEM for mediation analyses!”, </w:t>
      </w:r>
      <w:r w:rsidRPr="00F113F1">
        <w:rPr>
          <w:i/>
          <w:iCs/>
          <w:szCs w:val="22"/>
        </w:rPr>
        <w:t>International Journal of Market Research</w:t>
      </w:r>
      <w:r w:rsidRPr="00F113F1">
        <w:rPr>
          <w:szCs w:val="22"/>
        </w:rPr>
        <w:t>, Vol. 62 No. 3, pp. 288–299.</w:t>
      </w:r>
    </w:p>
    <w:p w14:paraId="4B6E385A" w14:textId="77777777" w:rsidR="00264424" w:rsidRPr="009E68FB" w:rsidRDefault="00264424" w:rsidP="00264424">
      <w:pPr>
        <w:pStyle w:val="References"/>
      </w:pPr>
      <w:r w:rsidRPr="009E68FB">
        <w:t xml:space="preserve">Taylor, S.A. and Baker, T.L. (1994), “An assessment of the relationship between service quality and customer satisfaction in the formation of consumers’ purchase intentions”, </w:t>
      </w:r>
      <w:r w:rsidRPr="009E68FB">
        <w:rPr>
          <w:i/>
          <w:iCs/>
        </w:rPr>
        <w:t>Journal of Retailing</w:t>
      </w:r>
      <w:r w:rsidRPr="009E68FB">
        <w:t>, Vol. 70 No. 2, pp. 163–178.</w:t>
      </w:r>
    </w:p>
    <w:p w14:paraId="5E74A23F" w14:textId="33811BB7" w:rsidR="00264424" w:rsidRDefault="00264424" w:rsidP="00264424">
      <w:pPr>
        <w:pStyle w:val="References"/>
      </w:pPr>
      <w:r w:rsidRPr="009E68FB">
        <w:t xml:space="preserve">Turley, L.W. and Milliman, R.E. (2000), “Atmospheric effects on shopping behavior: a review of the experimental evidence”, </w:t>
      </w:r>
      <w:r w:rsidRPr="009E68FB">
        <w:rPr>
          <w:i/>
          <w:iCs/>
        </w:rPr>
        <w:t>Journal of Business Research</w:t>
      </w:r>
      <w:r w:rsidRPr="009E68FB">
        <w:t>, Vol. 49 No. 2, pp. 193–211.</w:t>
      </w:r>
    </w:p>
    <w:p w14:paraId="7B11001D" w14:textId="45E78528" w:rsidR="0078655A" w:rsidRPr="0078655A" w:rsidRDefault="0078655A" w:rsidP="0078655A">
      <w:pPr>
        <w:pStyle w:val="References"/>
        <w:rPr>
          <w:szCs w:val="22"/>
        </w:rPr>
      </w:pPr>
      <w:r w:rsidRPr="00F113F1">
        <w:rPr>
          <w:szCs w:val="22"/>
        </w:rPr>
        <w:t xml:space="preserve">Voorhees, C.M., Brady, M.K. and Horowitz, D.M. (2006), “A voice from the silent masses: an exploratory and comparative analysis of noncomplainers”, </w:t>
      </w:r>
      <w:r w:rsidRPr="00F113F1">
        <w:rPr>
          <w:i/>
          <w:iCs/>
          <w:szCs w:val="22"/>
        </w:rPr>
        <w:t>Journal of the Academy of Marketing Scienc</w:t>
      </w:r>
      <w:r w:rsidRPr="00F113F1">
        <w:rPr>
          <w:szCs w:val="22"/>
        </w:rPr>
        <w:t>e, Vol. 34 No. 4, pp. 514–527.</w:t>
      </w:r>
    </w:p>
    <w:p w14:paraId="3A0ADA6A" w14:textId="4B4CFC80" w:rsidR="0078655A" w:rsidRPr="0078655A" w:rsidRDefault="0078655A" w:rsidP="0078655A">
      <w:pPr>
        <w:pStyle w:val="References"/>
        <w:rPr>
          <w:szCs w:val="22"/>
        </w:rPr>
      </w:pPr>
      <w:r w:rsidRPr="00F113F1">
        <w:rPr>
          <w:szCs w:val="22"/>
        </w:rPr>
        <w:t xml:space="preserve">Zeelenberg, M. and Pieters, R. (2004), “Beyond valence in customer dissatisfaction: A review and new findings on behavioral responses to regret and disappointment in failed services”, </w:t>
      </w:r>
      <w:r w:rsidRPr="00F113F1">
        <w:rPr>
          <w:i/>
          <w:iCs/>
          <w:szCs w:val="22"/>
        </w:rPr>
        <w:t>Journal of Business Research</w:t>
      </w:r>
      <w:r w:rsidRPr="00F113F1">
        <w:rPr>
          <w:szCs w:val="22"/>
        </w:rPr>
        <w:t>, Vol. 57 No. 4, pp. 445–455.</w:t>
      </w:r>
    </w:p>
    <w:p w14:paraId="3B8124A7" w14:textId="77777777" w:rsidR="00264424" w:rsidRPr="009E68FB" w:rsidRDefault="00264424" w:rsidP="00264424">
      <w:pPr>
        <w:pStyle w:val="References"/>
      </w:pPr>
      <w:r w:rsidRPr="009E68FB">
        <w:t xml:space="preserve">Zeithaml, V.A., Berry, L.L. and Parasuraman, A. (1996), “The behavioral consequences of service quality”, </w:t>
      </w:r>
      <w:r w:rsidRPr="009E68FB">
        <w:rPr>
          <w:i/>
        </w:rPr>
        <w:t>Journal of Marketing</w:t>
      </w:r>
      <w:r w:rsidRPr="009E68FB">
        <w:t>, Vol. 60 No. 2, pp. 31–46.</w:t>
      </w:r>
    </w:p>
    <w:p w14:paraId="56891C67" w14:textId="77777777" w:rsidR="00264424" w:rsidRDefault="00264424" w:rsidP="005F7877">
      <w:pPr>
        <w:spacing w:line="240" w:lineRule="auto"/>
        <w:rPr>
          <w:rFonts w:cs="Times New Roman"/>
          <w:b/>
          <w:color w:val="000000" w:themeColor="text1"/>
        </w:rPr>
      </w:pPr>
    </w:p>
    <w:p w14:paraId="4B164819" w14:textId="313B99D4" w:rsidR="006578E0" w:rsidRDefault="006578E0" w:rsidP="005F7877">
      <w:pPr>
        <w:spacing w:line="240" w:lineRule="auto"/>
        <w:rPr>
          <w:rFonts w:cs="Times New Roman"/>
          <w:b/>
          <w:color w:val="000000" w:themeColor="text1"/>
        </w:rPr>
        <w:sectPr w:rsidR="006578E0" w:rsidSect="00A81C6D">
          <w:pgSz w:w="12242" w:h="15842"/>
          <w:pgMar w:top="1418" w:right="1418" w:bottom="1667" w:left="1418" w:header="709" w:footer="709" w:gutter="0"/>
          <w:cols w:space="708"/>
          <w:docGrid w:linePitch="360"/>
        </w:sectPr>
      </w:pPr>
    </w:p>
    <w:p w14:paraId="09F2964E" w14:textId="7988F973" w:rsidR="00BF26EB" w:rsidRPr="00BF26EB" w:rsidRDefault="00BF26EB" w:rsidP="005F7877">
      <w:pPr>
        <w:spacing w:line="240" w:lineRule="auto"/>
        <w:rPr>
          <w:rFonts w:cs="Times New Roman"/>
          <w:b/>
        </w:rPr>
      </w:pPr>
      <w:r w:rsidRPr="00BF26EB">
        <w:rPr>
          <w:rFonts w:cs="Times New Roman"/>
          <w:b/>
          <w:color w:val="000000" w:themeColor="text1"/>
        </w:rPr>
        <w:lastRenderedPageBreak/>
        <w:t>TABLE AI</w:t>
      </w:r>
      <w:r w:rsidR="00264424">
        <w:rPr>
          <w:rFonts w:cs="Times New Roman"/>
          <w:b/>
          <w:color w:val="000000" w:themeColor="text1"/>
        </w:rPr>
        <w:t xml:space="preserve">. </w:t>
      </w:r>
      <w:r w:rsidR="00A81C6D" w:rsidRPr="005F7877">
        <w:rPr>
          <w:rFonts w:cs="Times New Roman"/>
          <w:bCs/>
          <w:color w:val="000000" w:themeColor="text1"/>
        </w:rPr>
        <w:t>S</w:t>
      </w:r>
      <w:r w:rsidRPr="005F7877">
        <w:rPr>
          <w:rFonts w:cs="Times New Roman"/>
          <w:bCs/>
          <w:color w:val="000000" w:themeColor="text1"/>
        </w:rPr>
        <w:t xml:space="preserve">urvey </w:t>
      </w:r>
      <w:r w:rsidR="005F7877">
        <w:rPr>
          <w:rFonts w:cs="Times New Roman"/>
          <w:bCs/>
          <w:color w:val="000000" w:themeColor="text1"/>
        </w:rPr>
        <w:t>i</w:t>
      </w:r>
      <w:r w:rsidRPr="005F7877">
        <w:rPr>
          <w:rFonts w:cs="Times New Roman"/>
          <w:bCs/>
          <w:color w:val="000000" w:themeColor="text1"/>
        </w:rPr>
        <w:t>tems</w:t>
      </w:r>
    </w:p>
    <w:p w14:paraId="1CBAA752" w14:textId="77777777" w:rsidR="00AB4B6E" w:rsidRPr="00097C81" w:rsidRDefault="00AB4B6E" w:rsidP="00BF26EB">
      <w:pPr>
        <w:spacing w:line="240" w:lineRule="auto"/>
        <w:rPr>
          <w:rFonts w:cs="Times New Roman"/>
          <w:b/>
          <w:bCs/>
        </w:rPr>
      </w:pPr>
    </w:p>
    <w:tbl>
      <w:tblPr>
        <w:tblStyle w:val="TableGrid"/>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5108"/>
        <w:gridCol w:w="2268"/>
      </w:tblGrid>
      <w:tr w:rsidR="007E6D42" w:rsidRPr="00097C81" w14:paraId="36E1EC3B" w14:textId="77777777" w:rsidTr="00CA24CB">
        <w:tc>
          <w:tcPr>
            <w:tcW w:w="1838" w:type="dxa"/>
            <w:tcBorders>
              <w:top w:val="single" w:sz="8" w:space="0" w:color="auto"/>
              <w:bottom w:val="single" w:sz="8" w:space="0" w:color="auto"/>
            </w:tcBorders>
          </w:tcPr>
          <w:p w14:paraId="3FB1AAF6" w14:textId="77777777" w:rsidR="007E6D42" w:rsidRPr="00097C81" w:rsidRDefault="007E6D42" w:rsidP="00BF26EB">
            <w:pPr>
              <w:spacing w:line="240" w:lineRule="auto"/>
              <w:rPr>
                <w:rFonts w:cs="Times New Roman"/>
                <w:b/>
                <w:bCs/>
                <w:sz w:val="20"/>
                <w:szCs w:val="20"/>
              </w:rPr>
            </w:pPr>
            <w:r w:rsidRPr="00097C81">
              <w:rPr>
                <w:rFonts w:cs="Times New Roman"/>
                <w:b/>
                <w:bCs/>
                <w:sz w:val="20"/>
                <w:szCs w:val="20"/>
              </w:rPr>
              <w:t>Variable</w:t>
            </w:r>
          </w:p>
        </w:tc>
        <w:tc>
          <w:tcPr>
            <w:tcW w:w="5108" w:type="dxa"/>
            <w:tcBorders>
              <w:top w:val="single" w:sz="8" w:space="0" w:color="auto"/>
              <w:bottom w:val="single" w:sz="8" w:space="0" w:color="auto"/>
            </w:tcBorders>
          </w:tcPr>
          <w:p w14:paraId="1DF885B9" w14:textId="77777777" w:rsidR="007E6D42" w:rsidRPr="00097C81" w:rsidRDefault="007E6D42" w:rsidP="00BF26EB">
            <w:pPr>
              <w:spacing w:line="240" w:lineRule="auto"/>
              <w:jc w:val="center"/>
              <w:rPr>
                <w:rFonts w:cs="Times New Roman"/>
                <w:b/>
                <w:bCs/>
                <w:sz w:val="20"/>
                <w:szCs w:val="20"/>
              </w:rPr>
            </w:pPr>
            <w:r w:rsidRPr="00097C81">
              <w:rPr>
                <w:rFonts w:cs="Times New Roman"/>
                <w:b/>
                <w:bCs/>
                <w:sz w:val="20"/>
                <w:szCs w:val="20"/>
              </w:rPr>
              <w:t>Items</w:t>
            </w:r>
          </w:p>
        </w:tc>
        <w:tc>
          <w:tcPr>
            <w:tcW w:w="2268" w:type="dxa"/>
            <w:tcBorders>
              <w:top w:val="single" w:sz="8" w:space="0" w:color="auto"/>
              <w:bottom w:val="single" w:sz="8" w:space="0" w:color="auto"/>
            </w:tcBorders>
          </w:tcPr>
          <w:p w14:paraId="622EC254" w14:textId="77777777" w:rsidR="007E6D42" w:rsidRPr="00097C81" w:rsidRDefault="007E6D42" w:rsidP="00343F97">
            <w:pPr>
              <w:spacing w:line="240" w:lineRule="auto"/>
              <w:jc w:val="center"/>
              <w:rPr>
                <w:rFonts w:cs="Times New Roman"/>
                <w:b/>
                <w:bCs/>
                <w:sz w:val="20"/>
                <w:szCs w:val="20"/>
              </w:rPr>
            </w:pPr>
            <w:r w:rsidRPr="00097C81">
              <w:rPr>
                <w:rFonts w:cs="Times New Roman"/>
                <w:b/>
                <w:bCs/>
                <w:sz w:val="20"/>
                <w:szCs w:val="20"/>
              </w:rPr>
              <w:t>Adapted from</w:t>
            </w:r>
          </w:p>
        </w:tc>
      </w:tr>
      <w:tr w:rsidR="007E6D42" w:rsidRPr="00097C81" w14:paraId="3A801333" w14:textId="77777777" w:rsidTr="00CA24CB">
        <w:tc>
          <w:tcPr>
            <w:tcW w:w="1838" w:type="dxa"/>
            <w:tcBorders>
              <w:top w:val="single" w:sz="8" w:space="0" w:color="auto"/>
              <w:bottom w:val="single" w:sz="4" w:space="0" w:color="auto"/>
            </w:tcBorders>
            <w:vAlign w:val="center"/>
          </w:tcPr>
          <w:p w14:paraId="14305380" w14:textId="77777777" w:rsidR="007E6D42" w:rsidRPr="00097C81" w:rsidRDefault="007E6D42" w:rsidP="00BF26EB">
            <w:pPr>
              <w:spacing w:line="240" w:lineRule="auto"/>
              <w:rPr>
                <w:rFonts w:cs="Times New Roman"/>
                <w:b/>
                <w:bCs/>
                <w:sz w:val="20"/>
                <w:szCs w:val="20"/>
              </w:rPr>
            </w:pPr>
            <w:r w:rsidRPr="00097C81">
              <w:rPr>
                <w:rFonts w:cs="Times New Roman"/>
                <w:b/>
                <w:bCs/>
                <w:sz w:val="20"/>
                <w:szCs w:val="20"/>
              </w:rPr>
              <w:t>Attribution</w:t>
            </w:r>
          </w:p>
        </w:tc>
        <w:tc>
          <w:tcPr>
            <w:tcW w:w="5108" w:type="dxa"/>
            <w:tcBorders>
              <w:top w:val="single" w:sz="8" w:space="0" w:color="auto"/>
              <w:bottom w:val="single" w:sz="4" w:space="0" w:color="auto"/>
            </w:tcBorders>
          </w:tcPr>
          <w:p w14:paraId="1D001498" w14:textId="77777777" w:rsidR="007E6D42" w:rsidRPr="00097C81" w:rsidRDefault="000E6016" w:rsidP="00BF26EB">
            <w:pPr>
              <w:spacing w:line="240" w:lineRule="auto"/>
              <w:rPr>
                <w:rFonts w:cs="Times New Roman"/>
                <w:sz w:val="20"/>
                <w:szCs w:val="20"/>
              </w:rPr>
            </w:pPr>
            <w:r w:rsidRPr="00097C81">
              <w:rPr>
                <w:rFonts w:cs="Times New Roman"/>
                <w:sz w:val="20"/>
                <w:szCs w:val="20"/>
              </w:rPr>
              <w:t xml:space="preserve">Although the incident was caused by other customers, I think that: </w:t>
            </w:r>
          </w:p>
          <w:p w14:paraId="2722BC73" w14:textId="77777777" w:rsidR="000E6016" w:rsidRPr="00097C81" w:rsidRDefault="000E6016" w:rsidP="005C3E9E">
            <w:pPr>
              <w:pStyle w:val="ListParagraph"/>
              <w:numPr>
                <w:ilvl w:val="0"/>
                <w:numId w:val="3"/>
              </w:numPr>
              <w:spacing w:line="240" w:lineRule="auto"/>
              <w:rPr>
                <w:rFonts w:cs="Times New Roman"/>
                <w:sz w:val="20"/>
                <w:szCs w:val="20"/>
              </w:rPr>
            </w:pPr>
            <w:r w:rsidRPr="00097C81">
              <w:rPr>
                <w:rFonts w:cs="Times New Roman"/>
                <w:sz w:val="20"/>
                <w:szCs w:val="20"/>
              </w:rPr>
              <w:t>The company was partly responsible</w:t>
            </w:r>
            <w:r w:rsidR="00C435A1" w:rsidRPr="00097C81">
              <w:rPr>
                <w:rFonts w:cs="Times New Roman"/>
                <w:sz w:val="20"/>
                <w:szCs w:val="20"/>
              </w:rPr>
              <w:t>.</w:t>
            </w:r>
            <w:r w:rsidRPr="00097C81">
              <w:rPr>
                <w:rFonts w:cs="Times New Roman"/>
                <w:sz w:val="20"/>
                <w:szCs w:val="20"/>
              </w:rPr>
              <w:t xml:space="preserve"> </w:t>
            </w:r>
          </w:p>
          <w:p w14:paraId="7AA44836" w14:textId="77777777" w:rsidR="000E6016" w:rsidRPr="00097C81" w:rsidRDefault="000E6016" w:rsidP="005C3E9E">
            <w:pPr>
              <w:pStyle w:val="ListParagraph"/>
              <w:numPr>
                <w:ilvl w:val="0"/>
                <w:numId w:val="3"/>
              </w:numPr>
              <w:spacing w:line="240" w:lineRule="auto"/>
              <w:rPr>
                <w:rFonts w:cs="Times New Roman"/>
                <w:sz w:val="20"/>
                <w:szCs w:val="20"/>
              </w:rPr>
            </w:pPr>
            <w:r w:rsidRPr="00097C81">
              <w:rPr>
                <w:rFonts w:cs="Times New Roman"/>
                <w:sz w:val="20"/>
                <w:szCs w:val="20"/>
              </w:rPr>
              <w:t>The employee</w:t>
            </w:r>
            <w:r w:rsidR="00C435A1" w:rsidRPr="00097C81">
              <w:rPr>
                <w:rFonts w:cs="Times New Roman"/>
                <w:sz w:val="20"/>
                <w:szCs w:val="20"/>
              </w:rPr>
              <w:t>(</w:t>
            </w:r>
            <w:r w:rsidRPr="00097C81">
              <w:rPr>
                <w:rFonts w:cs="Times New Roman"/>
                <w:sz w:val="20"/>
                <w:szCs w:val="20"/>
              </w:rPr>
              <w:t>s</w:t>
            </w:r>
            <w:r w:rsidR="00C435A1" w:rsidRPr="00097C81">
              <w:rPr>
                <w:rFonts w:cs="Times New Roman"/>
                <w:sz w:val="20"/>
                <w:szCs w:val="20"/>
              </w:rPr>
              <w:t>) could have better controlled the behavior of this/these other customer(s).</w:t>
            </w:r>
          </w:p>
          <w:p w14:paraId="0B7347EA" w14:textId="77777777" w:rsidR="00C435A1" w:rsidRPr="00097C81" w:rsidRDefault="00C435A1" w:rsidP="005C3E9E">
            <w:pPr>
              <w:pStyle w:val="ListParagraph"/>
              <w:numPr>
                <w:ilvl w:val="0"/>
                <w:numId w:val="3"/>
              </w:numPr>
              <w:spacing w:line="240" w:lineRule="auto"/>
              <w:rPr>
                <w:rFonts w:cs="Times New Roman"/>
                <w:sz w:val="20"/>
                <w:szCs w:val="20"/>
              </w:rPr>
            </w:pPr>
            <w:r w:rsidRPr="00097C81">
              <w:rPr>
                <w:rFonts w:cs="Times New Roman"/>
                <w:sz w:val="20"/>
                <w:szCs w:val="20"/>
              </w:rPr>
              <w:t>The company could have better controlled the behavior of this/these other customer(s).</w:t>
            </w:r>
          </w:p>
          <w:p w14:paraId="609A9F11" w14:textId="77777777" w:rsidR="000E6016" w:rsidRPr="00097C81" w:rsidRDefault="000E6016" w:rsidP="005C3E9E">
            <w:pPr>
              <w:pStyle w:val="ListParagraph"/>
              <w:numPr>
                <w:ilvl w:val="0"/>
                <w:numId w:val="3"/>
              </w:numPr>
              <w:spacing w:line="240" w:lineRule="auto"/>
              <w:rPr>
                <w:rFonts w:cs="Times New Roman"/>
                <w:sz w:val="20"/>
                <w:szCs w:val="20"/>
              </w:rPr>
            </w:pPr>
            <w:r w:rsidRPr="00097C81">
              <w:rPr>
                <w:rFonts w:cs="Times New Roman"/>
                <w:sz w:val="20"/>
                <w:szCs w:val="20"/>
              </w:rPr>
              <w:t>The company cannot do anything to avoid this type of incident in the future</w:t>
            </w:r>
            <w:r w:rsidR="008716ED" w:rsidRPr="00097C81">
              <w:rPr>
                <w:rFonts w:cs="Times New Roman"/>
                <w:sz w:val="20"/>
                <w:szCs w:val="20"/>
              </w:rPr>
              <w:t xml:space="preserve">. </w:t>
            </w:r>
          </w:p>
        </w:tc>
        <w:tc>
          <w:tcPr>
            <w:tcW w:w="2268" w:type="dxa"/>
            <w:tcBorders>
              <w:top w:val="single" w:sz="8" w:space="0" w:color="auto"/>
              <w:bottom w:val="single" w:sz="4" w:space="0" w:color="auto"/>
            </w:tcBorders>
            <w:vAlign w:val="center"/>
          </w:tcPr>
          <w:p w14:paraId="26D53ED2" w14:textId="77777777" w:rsidR="00A95238" w:rsidRPr="00097C81" w:rsidRDefault="000E6016" w:rsidP="005809F8">
            <w:pPr>
              <w:spacing w:line="240" w:lineRule="auto"/>
              <w:ind w:left="-247" w:firstLine="247"/>
              <w:jc w:val="center"/>
              <w:rPr>
                <w:rFonts w:cs="Times New Roman"/>
                <w:sz w:val="20"/>
                <w:szCs w:val="20"/>
              </w:rPr>
            </w:pPr>
            <w:r w:rsidRPr="00097C81">
              <w:rPr>
                <w:rFonts w:cs="Times New Roman"/>
                <w:sz w:val="20"/>
                <w:szCs w:val="20"/>
              </w:rPr>
              <w:t>Huang (2008)</w:t>
            </w:r>
          </w:p>
          <w:p w14:paraId="5DD7CA7D" w14:textId="77777777" w:rsidR="007E6D42" w:rsidRPr="00097C81" w:rsidRDefault="000E6016" w:rsidP="005809F8">
            <w:pPr>
              <w:spacing w:line="240" w:lineRule="auto"/>
              <w:jc w:val="center"/>
              <w:rPr>
                <w:rFonts w:cs="Times New Roman"/>
                <w:sz w:val="20"/>
                <w:szCs w:val="20"/>
              </w:rPr>
            </w:pPr>
            <w:r w:rsidRPr="00097C81">
              <w:rPr>
                <w:rFonts w:cs="Times New Roman"/>
                <w:sz w:val="20"/>
                <w:szCs w:val="20"/>
              </w:rPr>
              <w:t>Russell (1982)</w:t>
            </w:r>
          </w:p>
        </w:tc>
      </w:tr>
      <w:tr w:rsidR="007E6D42" w:rsidRPr="00097C81" w14:paraId="24B2271C" w14:textId="77777777" w:rsidTr="00CA24CB">
        <w:trPr>
          <w:trHeight w:val="784"/>
        </w:trPr>
        <w:tc>
          <w:tcPr>
            <w:tcW w:w="1838" w:type="dxa"/>
            <w:tcBorders>
              <w:top w:val="single" w:sz="4" w:space="0" w:color="auto"/>
              <w:bottom w:val="single" w:sz="4" w:space="0" w:color="auto"/>
            </w:tcBorders>
            <w:vAlign w:val="center"/>
          </w:tcPr>
          <w:p w14:paraId="5E6D53AF" w14:textId="77777777" w:rsidR="007E6D42" w:rsidRPr="00097C81" w:rsidRDefault="007E6D42" w:rsidP="00BF26EB">
            <w:pPr>
              <w:spacing w:line="240" w:lineRule="auto"/>
              <w:rPr>
                <w:rFonts w:cs="Times New Roman"/>
                <w:b/>
                <w:bCs/>
                <w:sz w:val="20"/>
                <w:szCs w:val="20"/>
              </w:rPr>
            </w:pPr>
            <w:r w:rsidRPr="00097C81">
              <w:rPr>
                <w:rFonts w:cs="Times New Roman"/>
                <w:b/>
                <w:bCs/>
                <w:sz w:val="20"/>
                <w:szCs w:val="20"/>
              </w:rPr>
              <w:t>(Dis)satisfaction</w:t>
            </w:r>
          </w:p>
        </w:tc>
        <w:tc>
          <w:tcPr>
            <w:tcW w:w="5108" w:type="dxa"/>
            <w:tcBorders>
              <w:top w:val="single" w:sz="4" w:space="0" w:color="auto"/>
              <w:bottom w:val="single" w:sz="4" w:space="0" w:color="auto"/>
            </w:tcBorders>
          </w:tcPr>
          <w:p w14:paraId="23303758" w14:textId="77777777" w:rsidR="007E6D42" w:rsidRPr="00097C81" w:rsidRDefault="008716ED" w:rsidP="005C3E9E">
            <w:pPr>
              <w:pStyle w:val="ListParagraph"/>
              <w:numPr>
                <w:ilvl w:val="0"/>
                <w:numId w:val="4"/>
              </w:numPr>
              <w:spacing w:line="240" w:lineRule="auto"/>
              <w:rPr>
                <w:rFonts w:cs="Times New Roman"/>
                <w:sz w:val="20"/>
                <w:szCs w:val="20"/>
              </w:rPr>
            </w:pPr>
            <w:r w:rsidRPr="00097C81">
              <w:rPr>
                <w:rFonts w:cs="Times New Roman"/>
                <w:sz w:val="20"/>
                <w:szCs w:val="20"/>
              </w:rPr>
              <w:t xml:space="preserve">My expectations for the service were not met. </w:t>
            </w:r>
          </w:p>
          <w:p w14:paraId="0BC7EB7C" w14:textId="77777777" w:rsidR="008716ED" w:rsidRPr="00097C81" w:rsidRDefault="008716ED" w:rsidP="005C3E9E">
            <w:pPr>
              <w:pStyle w:val="ListParagraph"/>
              <w:numPr>
                <w:ilvl w:val="0"/>
                <w:numId w:val="4"/>
              </w:numPr>
              <w:spacing w:line="240" w:lineRule="auto"/>
              <w:rPr>
                <w:rFonts w:cs="Times New Roman"/>
                <w:sz w:val="20"/>
                <w:szCs w:val="20"/>
              </w:rPr>
            </w:pPr>
            <w:r w:rsidRPr="00097C81">
              <w:rPr>
                <w:rFonts w:cs="Times New Roman"/>
                <w:sz w:val="20"/>
                <w:szCs w:val="20"/>
              </w:rPr>
              <w:t xml:space="preserve">I was unhappy with the service from this company. </w:t>
            </w:r>
          </w:p>
          <w:p w14:paraId="0FA1B696" w14:textId="77777777" w:rsidR="008716ED" w:rsidRPr="00097C81" w:rsidRDefault="008716ED" w:rsidP="005C3E9E">
            <w:pPr>
              <w:pStyle w:val="ListParagraph"/>
              <w:numPr>
                <w:ilvl w:val="0"/>
                <w:numId w:val="4"/>
              </w:numPr>
              <w:spacing w:line="240" w:lineRule="auto"/>
              <w:rPr>
                <w:rFonts w:cs="Times New Roman"/>
                <w:sz w:val="20"/>
                <w:szCs w:val="20"/>
              </w:rPr>
            </w:pPr>
            <w:r w:rsidRPr="00097C81">
              <w:rPr>
                <w:rFonts w:cs="Times New Roman"/>
                <w:sz w:val="20"/>
                <w:szCs w:val="20"/>
              </w:rPr>
              <w:t xml:space="preserve">I was not satisfied by the service from this company. </w:t>
            </w:r>
          </w:p>
        </w:tc>
        <w:tc>
          <w:tcPr>
            <w:tcW w:w="2268" w:type="dxa"/>
            <w:tcBorders>
              <w:top w:val="single" w:sz="4" w:space="0" w:color="auto"/>
              <w:bottom w:val="single" w:sz="4" w:space="0" w:color="auto"/>
            </w:tcBorders>
            <w:vAlign w:val="center"/>
          </w:tcPr>
          <w:p w14:paraId="49E6575B" w14:textId="77777777" w:rsidR="007E6D42" w:rsidRPr="00097C81" w:rsidRDefault="007E6D42" w:rsidP="005809F8">
            <w:pPr>
              <w:spacing w:line="240" w:lineRule="auto"/>
              <w:jc w:val="center"/>
              <w:rPr>
                <w:rFonts w:cs="Times New Roman"/>
                <w:sz w:val="20"/>
                <w:szCs w:val="20"/>
              </w:rPr>
            </w:pPr>
            <w:r w:rsidRPr="00097C81">
              <w:rPr>
                <w:rFonts w:cs="Times New Roman"/>
                <w:sz w:val="20"/>
                <w:szCs w:val="20"/>
              </w:rPr>
              <w:t>Taylor and Baker (1994)</w:t>
            </w:r>
          </w:p>
        </w:tc>
      </w:tr>
      <w:tr w:rsidR="007E6D42" w:rsidRPr="00097C81" w14:paraId="205D1C89" w14:textId="77777777" w:rsidTr="00CA24CB">
        <w:tc>
          <w:tcPr>
            <w:tcW w:w="1838" w:type="dxa"/>
            <w:tcBorders>
              <w:top w:val="single" w:sz="4" w:space="0" w:color="auto"/>
              <w:bottom w:val="single" w:sz="4" w:space="0" w:color="auto"/>
            </w:tcBorders>
            <w:vAlign w:val="center"/>
          </w:tcPr>
          <w:p w14:paraId="619329F9" w14:textId="77777777" w:rsidR="007E6D42" w:rsidRPr="00097C81" w:rsidRDefault="007E6D42" w:rsidP="00BF26EB">
            <w:pPr>
              <w:spacing w:line="240" w:lineRule="auto"/>
              <w:rPr>
                <w:rFonts w:cs="Times New Roman"/>
                <w:b/>
                <w:bCs/>
                <w:sz w:val="20"/>
                <w:szCs w:val="20"/>
              </w:rPr>
            </w:pPr>
            <w:r w:rsidRPr="00097C81">
              <w:rPr>
                <w:rFonts w:cs="Times New Roman"/>
                <w:b/>
                <w:bCs/>
                <w:sz w:val="20"/>
                <w:szCs w:val="20"/>
              </w:rPr>
              <w:t>Negative emotions</w:t>
            </w:r>
          </w:p>
        </w:tc>
        <w:tc>
          <w:tcPr>
            <w:tcW w:w="5108" w:type="dxa"/>
            <w:tcBorders>
              <w:top w:val="single" w:sz="4" w:space="0" w:color="auto"/>
              <w:bottom w:val="single" w:sz="4" w:space="0" w:color="auto"/>
            </w:tcBorders>
          </w:tcPr>
          <w:p w14:paraId="65BE1643" w14:textId="77777777" w:rsidR="007E6D42" w:rsidRPr="00097C81" w:rsidRDefault="00A623BE" w:rsidP="00BF26EB">
            <w:pPr>
              <w:spacing w:line="240" w:lineRule="auto"/>
              <w:rPr>
                <w:rFonts w:cs="Times New Roman"/>
                <w:b/>
                <w:bCs/>
                <w:sz w:val="20"/>
                <w:szCs w:val="20"/>
              </w:rPr>
            </w:pPr>
            <w:r w:rsidRPr="00097C81">
              <w:rPr>
                <w:rFonts w:cs="Times New Roman"/>
                <w:sz w:val="20"/>
                <w:szCs w:val="20"/>
              </w:rPr>
              <w:t>To what extend did you feel the following emotions</w:t>
            </w:r>
            <w:r w:rsidRPr="00097C81">
              <w:rPr>
                <w:rFonts w:cs="Times New Roman"/>
                <w:b/>
                <w:bCs/>
                <w:sz w:val="20"/>
                <w:szCs w:val="20"/>
              </w:rPr>
              <w:t xml:space="preserve">: </w:t>
            </w:r>
          </w:p>
          <w:p w14:paraId="4868FC41" w14:textId="77777777" w:rsidR="00A623BE" w:rsidRPr="00097C81" w:rsidRDefault="00A623BE" w:rsidP="005C3E9E">
            <w:pPr>
              <w:pStyle w:val="ListParagraph"/>
              <w:numPr>
                <w:ilvl w:val="0"/>
                <w:numId w:val="6"/>
              </w:numPr>
              <w:spacing w:line="240" w:lineRule="auto"/>
              <w:rPr>
                <w:rFonts w:cs="Times New Roman"/>
                <w:sz w:val="20"/>
                <w:szCs w:val="20"/>
              </w:rPr>
            </w:pPr>
            <w:r w:rsidRPr="00097C81">
              <w:rPr>
                <w:rFonts w:cs="Times New Roman"/>
                <w:sz w:val="20"/>
                <w:szCs w:val="20"/>
              </w:rPr>
              <w:t>Anger</w:t>
            </w:r>
          </w:p>
          <w:p w14:paraId="7EA22360" w14:textId="77777777" w:rsidR="00A623BE" w:rsidRPr="00097C81" w:rsidRDefault="00A623BE" w:rsidP="005C3E9E">
            <w:pPr>
              <w:pStyle w:val="ListParagraph"/>
              <w:numPr>
                <w:ilvl w:val="0"/>
                <w:numId w:val="6"/>
              </w:numPr>
              <w:spacing w:line="240" w:lineRule="auto"/>
              <w:rPr>
                <w:rFonts w:cs="Times New Roman"/>
                <w:sz w:val="20"/>
                <w:szCs w:val="20"/>
              </w:rPr>
            </w:pPr>
            <w:r w:rsidRPr="00097C81">
              <w:rPr>
                <w:rFonts w:cs="Times New Roman"/>
                <w:sz w:val="20"/>
                <w:szCs w:val="20"/>
              </w:rPr>
              <w:t xml:space="preserve">Disappointment </w:t>
            </w:r>
          </w:p>
          <w:p w14:paraId="2D340AF1" w14:textId="77777777" w:rsidR="00A623BE" w:rsidRPr="00097C81" w:rsidRDefault="00A623BE" w:rsidP="005C3E9E">
            <w:pPr>
              <w:pStyle w:val="ListParagraph"/>
              <w:numPr>
                <w:ilvl w:val="0"/>
                <w:numId w:val="6"/>
              </w:numPr>
              <w:spacing w:line="240" w:lineRule="auto"/>
              <w:rPr>
                <w:rFonts w:cs="Times New Roman"/>
                <w:b/>
                <w:bCs/>
                <w:sz w:val="20"/>
                <w:szCs w:val="20"/>
              </w:rPr>
            </w:pPr>
            <w:r w:rsidRPr="00097C81">
              <w:rPr>
                <w:rFonts w:cs="Times New Roman"/>
                <w:sz w:val="20"/>
                <w:szCs w:val="20"/>
              </w:rPr>
              <w:t>Frustration</w:t>
            </w:r>
            <w:r w:rsidRPr="00097C81">
              <w:rPr>
                <w:rFonts w:cs="Times New Roman"/>
                <w:b/>
                <w:bCs/>
                <w:sz w:val="20"/>
                <w:szCs w:val="20"/>
              </w:rPr>
              <w:t xml:space="preserve"> </w:t>
            </w:r>
          </w:p>
        </w:tc>
        <w:tc>
          <w:tcPr>
            <w:tcW w:w="2268" w:type="dxa"/>
            <w:tcBorders>
              <w:top w:val="single" w:sz="4" w:space="0" w:color="auto"/>
              <w:bottom w:val="single" w:sz="4" w:space="0" w:color="auto"/>
            </w:tcBorders>
            <w:vAlign w:val="center"/>
          </w:tcPr>
          <w:p w14:paraId="40949D23" w14:textId="4A5275AF" w:rsidR="007E6D42" w:rsidRPr="00097C81" w:rsidRDefault="000E6016" w:rsidP="005809F8">
            <w:pPr>
              <w:spacing w:line="240" w:lineRule="auto"/>
              <w:jc w:val="center"/>
              <w:rPr>
                <w:rFonts w:cs="Times New Roman"/>
                <w:sz w:val="20"/>
                <w:szCs w:val="20"/>
              </w:rPr>
            </w:pPr>
            <w:r w:rsidRPr="000E3841">
              <w:rPr>
                <w:rFonts w:cs="Times New Roman"/>
                <w:sz w:val="20"/>
                <w:szCs w:val="20"/>
                <w:lang w:val="de-CH"/>
              </w:rPr>
              <w:t xml:space="preserve">Harrison-Walker (2012) </w:t>
            </w:r>
          </w:p>
        </w:tc>
      </w:tr>
      <w:tr w:rsidR="007E6D42" w:rsidRPr="00097C81" w14:paraId="21FBAA9B" w14:textId="77777777" w:rsidTr="00CA24CB">
        <w:tc>
          <w:tcPr>
            <w:tcW w:w="1838" w:type="dxa"/>
            <w:tcBorders>
              <w:top w:val="single" w:sz="4" w:space="0" w:color="auto"/>
              <w:bottom w:val="single" w:sz="4" w:space="0" w:color="auto"/>
            </w:tcBorders>
            <w:vAlign w:val="center"/>
          </w:tcPr>
          <w:p w14:paraId="2F1C7EED" w14:textId="77777777" w:rsidR="007E6D42" w:rsidRPr="00097C81" w:rsidRDefault="007E6D42" w:rsidP="00BF26EB">
            <w:pPr>
              <w:spacing w:line="240" w:lineRule="auto"/>
              <w:rPr>
                <w:rFonts w:cs="Times New Roman"/>
                <w:b/>
                <w:bCs/>
                <w:sz w:val="20"/>
                <w:szCs w:val="20"/>
              </w:rPr>
            </w:pPr>
            <w:r w:rsidRPr="00097C81">
              <w:rPr>
                <w:rFonts w:cs="Times New Roman"/>
                <w:b/>
                <w:bCs/>
                <w:sz w:val="20"/>
                <w:szCs w:val="20"/>
              </w:rPr>
              <w:t>Perceived severity</w:t>
            </w:r>
          </w:p>
        </w:tc>
        <w:tc>
          <w:tcPr>
            <w:tcW w:w="5108" w:type="dxa"/>
            <w:tcBorders>
              <w:top w:val="single" w:sz="4" w:space="0" w:color="auto"/>
              <w:bottom w:val="single" w:sz="4" w:space="0" w:color="auto"/>
            </w:tcBorders>
          </w:tcPr>
          <w:p w14:paraId="2D46D5CA" w14:textId="11613AAF" w:rsidR="00A623BE" w:rsidRPr="00BB21EA" w:rsidRDefault="008716ED" w:rsidP="00BB21EA">
            <w:pPr>
              <w:pStyle w:val="ListParagraph"/>
              <w:numPr>
                <w:ilvl w:val="0"/>
                <w:numId w:val="5"/>
              </w:numPr>
              <w:spacing w:line="240" w:lineRule="auto"/>
              <w:rPr>
                <w:rFonts w:cs="Times New Roman"/>
                <w:sz w:val="20"/>
                <w:szCs w:val="20"/>
              </w:rPr>
            </w:pPr>
            <w:r w:rsidRPr="00097C81">
              <w:rPr>
                <w:rFonts w:cs="Times New Roman"/>
                <w:sz w:val="20"/>
                <w:szCs w:val="20"/>
              </w:rPr>
              <w:t>How serious was th</w:t>
            </w:r>
            <w:r w:rsidR="00A623BE" w:rsidRPr="00097C81">
              <w:rPr>
                <w:rFonts w:cs="Times New Roman"/>
                <w:sz w:val="20"/>
                <w:szCs w:val="20"/>
              </w:rPr>
              <w:t xml:space="preserve">e incident? </w:t>
            </w:r>
          </w:p>
        </w:tc>
        <w:tc>
          <w:tcPr>
            <w:tcW w:w="2268" w:type="dxa"/>
            <w:tcBorders>
              <w:top w:val="single" w:sz="4" w:space="0" w:color="auto"/>
              <w:bottom w:val="single" w:sz="4" w:space="0" w:color="auto"/>
            </w:tcBorders>
            <w:vAlign w:val="center"/>
          </w:tcPr>
          <w:p w14:paraId="118477FC" w14:textId="77777777" w:rsidR="007E6D42" w:rsidRPr="00097C81" w:rsidRDefault="007E6D42" w:rsidP="005809F8">
            <w:pPr>
              <w:spacing w:line="240" w:lineRule="auto"/>
              <w:jc w:val="center"/>
              <w:rPr>
                <w:rFonts w:cs="Times New Roman"/>
                <w:sz w:val="20"/>
                <w:szCs w:val="20"/>
              </w:rPr>
            </w:pPr>
            <w:r w:rsidRPr="00097C81">
              <w:rPr>
                <w:rFonts w:cs="Times New Roman"/>
                <w:sz w:val="20"/>
                <w:szCs w:val="20"/>
              </w:rPr>
              <w:t xml:space="preserve">Craighead </w:t>
            </w:r>
            <w:r w:rsidRPr="00097C81">
              <w:rPr>
                <w:rFonts w:cs="Times New Roman"/>
                <w:i/>
                <w:iCs/>
                <w:sz w:val="20"/>
                <w:szCs w:val="20"/>
              </w:rPr>
              <w:t>et al.</w:t>
            </w:r>
            <w:r w:rsidRPr="00097C81">
              <w:rPr>
                <w:rFonts w:cs="Times New Roman"/>
                <w:sz w:val="20"/>
                <w:szCs w:val="20"/>
              </w:rPr>
              <w:t xml:space="preserve"> (1994)</w:t>
            </w:r>
          </w:p>
        </w:tc>
      </w:tr>
      <w:tr w:rsidR="007E6D42" w:rsidRPr="00097C81" w14:paraId="2A23FB8B" w14:textId="77777777" w:rsidTr="00CA24CB">
        <w:tc>
          <w:tcPr>
            <w:tcW w:w="1838" w:type="dxa"/>
            <w:tcBorders>
              <w:top w:val="single" w:sz="4" w:space="0" w:color="auto"/>
              <w:bottom w:val="single" w:sz="4" w:space="0" w:color="auto"/>
            </w:tcBorders>
            <w:vAlign w:val="center"/>
          </w:tcPr>
          <w:p w14:paraId="4ECCCEA7" w14:textId="77777777" w:rsidR="007E6D42" w:rsidRPr="00097C81" w:rsidRDefault="007E6D42" w:rsidP="00BF26EB">
            <w:pPr>
              <w:spacing w:line="240" w:lineRule="auto"/>
              <w:rPr>
                <w:rFonts w:cs="Times New Roman"/>
                <w:b/>
                <w:bCs/>
                <w:sz w:val="20"/>
                <w:szCs w:val="20"/>
              </w:rPr>
            </w:pPr>
            <w:r w:rsidRPr="00097C81">
              <w:rPr>
                <w:rFonts w:cs="Times New Roman"/>
                <w:b/>
                <w:bCs/>
                <w:sz w:val="20"/>
                <w:szCs w:val="20"/>
              </w:rPr>
              <w:t>Repatronage intentions</w:t>
            </w:r>
          </w:p>
        </w:tc>
        <w:tc>
          <w:tcPr>
            <w:tcW w:w="5108" w:type="dxa"/>
            <w:tcBorders>
              <w:top w:val="single" w:sz="4" w:space="0" w:color="auto"/>
              <w:bottom w:val="single" w:sz="4" w:space="0" w:color="auto"/>
            </w:tcBorders>
          </w:tcPr>
          <w:p w14:paraId="2220CE69" w14:textId="77777777" w:rsidR="00A95238" w:rsidRPr="00097C81" w:rsidRDefault="00A95238" w:rsidP="005C3E9E">
            <w:pPr>
              <w:pStyle w:val="ListParagraph"/>
              <w:numPr>
                <w:ilvl w:val="0"/>
                <w:numId w:val="7"/>
              </w:numPr>
              <w:spacing w:line="240" w:lineRule="auto"/>
              <w:rPr>
                <w:rFonts w:cs="Times New Roman"/>
                <w:sz w:val="20"/>
                <w:szCs w:val="20"/>
              </w:rPr>
            </w:pPr>
            <w:r w:rsidRPr="00097C81">
              <w:rPr>
                <w:rFonts w:cs="Times New Roman"/>
                <w:sz w:val="20"/>
                <w:szCs w:val="20"/>
              </w:rPr>
              <w:t xml:space="preserve">I continued/I intend to continue using the services from this company. </w:t>
            </w:r>
          </w:p>
          <w:p w14:paraId="5F9B61A4" w14:textId="77777777" w:rsidR="00A95238" w:rsidRPr="00097C81" w:rsidRDefault="00A95238" w:rsidP="005C3E9E">
            <w:pPr>
              <w:pStyle w:val="ListParagraph"/>
              <w:numPr>
                <w:ilvl w:val="0"/>
                <w:numId w:val="7"/>
              </w:numPr>
              <w:spacing w:line="240" w:lineRule="auto"/>
              <w:rPr>
                <w:rFonts w:cs="Times New Roman"/>
                <w:sz w:val="20"/>
                <w:szCs w:val="20"/>
              </w:rPr>
            </w:pPr>
            <w:r w:rsidRPr="00097C81">
              <w:rPr>
                <w:rFonts w:cs="Times New Roman"/>
                <w:sz w:val="20"/>
                <w:szCs w:val="20"/>
              </w:rPr>
              <w:t xml:space="preserve">I would choose the same company when I need this service again.  </w:t>
            </w:r>
          </w:p>
          <w:p w14:paraId="66FDC610" w14:textId="77777777" w:rsidR="00A623BE" w:rsidRPr="00097C81" w:rsidRDefault="00A95238" w:rsidP="005C3E9E">
            <w:pPr>
              <w:pStyle w:val="ListParagraph"/>
              <w:numPr>
                <w:ilvl w:val="0"/>
                <w:numId w:val="7"/>
              </w:numPr>
              <w:spacing w:line="240" w:lineRule="auto"/>
              <w:rPr>
                <w:rFonts w:cs="Times New Roman"/>
                <w:b/>
                <w:bCs/>
                <w:sz w:val="20"/>
                <w:szCs w:val="20"/>
              </w:rPr>
            </w:pPr>
            <w:r w:rsidRPr="00097C81">
              <w:rPr>
                <w:rFonts w:cs="Times New Roman"/>
                <w:sz w:val="20"/>
                <w:szCs w:val="20"/>
              </w:rPr>
              <w:t>I consider this company as my first choice compared to other companies.</w:t>
            </w:r>
            <w:r w:rsidRPr="00097C81">
              <w:rPr>
                <w:rFonts w:cs="Times New Roman"/>
                <w:b/>
                <w:bCs/>
                <w:sz w:val="20"/>
                <w:szCs w:val="20"/>
              </w:rPr>
              <w:t xml:space="preserve"> </w:t>
            </w:r>
          </w:p>
        </w:tc>
        <w:tc>
          <w:tcPr>
            <w:tcW w:w="2268" w:type="dxa"/>
            <w:tcBorders>
              <w:top w:val="single" w:sz="4" w:space="0" w:color="auto"/>
              <w:bottom w:val="single" w:sz="4" w:space="0" w:color="auto"/>
            </w:tcBorders>
            <w:vAlign w:val="center"/>
          </w:tcPr>
          <w:p w14:paraId="30A44CD3" w14:textId="77777777" w:rsidR="007E6D42" w:rsidRPr="00097C81" w:rsidRDefault="000E6016" w:rsidP="005809F8">
            <w:pPr>
              <w:spacing w:line="240" w:lineRule="auto"/>
              <w:jc w:val="center"/>
              <w:rPr>
                <w:rFonts w:cs="Times New Roman"/>
                <w:sz w:val="20"/>
                <w:szCs w:val="20"/>
              </w:rPr>
            </w:pPr>
            <w:r w:rsidRPr="00097C81">
              <w:rPr>
                <w:rFonts w:cs="Times New Roman"/>
                <w:sz w:val="20"/>
                <w:szCs w:val="20"/>
              </w:rPr>
              <w:t xml:space="preserve">Zeithaml </w:t>
            </w:r>
            <w:r w:rsidRPr="00097C81">
              <w:rPr>
                <w:rFonts w:cs="Times New Roman"/>
                <w:i/>
                <w:iCs/>
                <w:sz w:val="20"/>
                <w:szCs w:val="20"/>
              </w:rPr>
              <w:t>et al.</w:t>
            </w:r>
            <w:r w:rsidRPr="00097C81">
              <w:rPr>
                <w:rFonts w:cs="Times New Roman"/>
                <w:sz w:val="20"/>
                <w:szCs w:val="20"/>
              </w:rPr>
              <w:t xml:space="preserve"> (1996)</w:t>
            </w:r>
          </w:p>
        </w:tc>
      </w:tr>
      <w:tr w:rsidR="007E6D42" w:rsidRPr="00097C81" w14:paraId="0D77751F" w14:textId="77777777" w:rsidTr="00CA24CB">
        <w:tc>
          <w:tcPr>
            <w:tcW w:w="1838" w:type="dxa"/>
            <w:tcBorders>
              <w:top w:val="single" w:sz="4" w:space="0" w:color="auto"/>
              <w:bottom w:val="single" w:sz="8" w:space="0" w:color="auto"/>
            </w:tcBorders>
            <w:vAlign w:val="center"/>
          </w:tcPr>
          <w:p w14:paraId="4175C283" w14:textId="77777777" w:rsidR="007E6D42" w:rsidRPr="00097C81" w:rsidRDefault="007E6D42" w:rsidP="00BF26EB">
            <w:pPr>
              <w:spacing w:line="240" w:lineRule="auto"/>
              <w:rPr>
                <w:rFonts w:cs="Times New Roman"/>
                <w:b/>
                <w:bCs/>
                <w:sz w:val="20"/>
                <w:szCs w:val="20"/>
              </w:rPr>
            </w:pPr>
            <w:r w:rsidRPr="00097C81">
              <w:rPr>
                <w:rFonts w:cs="Times New Roman"/>
                <w:b/>
                <w:bCs/>
                <w:sz w:val="20"/>
                <w:szCs w:val="20"/>
              </w:rPr>
              <w:t>Negative WOM</w:t>
            </w:r>
          </w:p>
        </w:tc>
        <w:tc>
          <w:tcPr>
            <w:tcW w:w="5108" w:type="dxa"/>
            <w:tcBorders>
              <w:top w:val="single" w:sz="4" w:space="0" w:color="auto"/>
              <w:bottom w:val="single" w:sz="8" w:space="0" w:color="auto"/>
            </w:tcBorders>
          </w:tcPr>
          <w:p w14:paraId="5DB3EC36" w14:textId="77777777" w:rsidR="00A95238" w:rsidRPr="00097C81" w:rsidRDefault="00A95238" w:rsidP="005C3E9E">
            <w:pPr>
              <w:pStyle w:val="ListParagraph"/>
              <w:numPr>
                <w:ilvl w:val="0"/>
                <w:numId w:val="9"/>
              </w:numPr>
              <w:spacing w:line="240" w:lineRule="auto"/>
              <w:rPr>
                <w:rFonts w:cs="Times New Roman"/>
                <w:sz w:val="20"/>
                <w:szCs w:val="20"/>
              </w:rPr>
            </w:pPr>
            <w:r w:rsidRPr="00097C81">
              <w:rPr>
                <w:rFonts w:cs="Times New Roman"/>
                <w:sz w:val="20"/>
                <w:szCs w:val="20"/>
              </w:rPr>
              <w:t xml:space="preserve">I talked negatively about this company to my friends and family. </w:t>
            </w:r>
          </w:p>
          <w:p w14:paraId="5A79BE8A" w14:textId="77777777" w:rsidR="00A95238" w:rsidRPr="00097C81" w:rsidRDefault="00A95238" w:rsidP="005C3E9E">
            <w:pPr>
              <w:pStyle w:val="ListParagraph"/>
              <w:numPr>
                <w:ilvl w:val="0"/>
                <w:numId w:val="9"/>
              </w:numPr>
              <w:spacing w:line="240" w:lineRule="auto"/>
              <w:rPr>
                <w:rFonts w:cs="Times New Roman"/>
                <w:sz w:val="20"/>
                <w:szCs w:val="20"/>
              </w:rPr>
            </w:pPr>
            <w:r w:rsidRPr="00097C81">
              <w:rPr>
                <w:rFonts w:cs="Times New Roman"/>
                <w:sz w:val="20"/>
                <w:szCs w:val="20"/>
              </w:rPr>
              <w:t xml:space="preserve">I made sure that my friends and family were aware of this negative incident I experienced when using the services of this company. </w:t>
            </w:r>
          </w:p>
          <w:p w14:paraId="0B8F95B1" w14:textId="77777777" w:rsidR="00A95238" w:rsidRPr="00097C81" w:rsidRDefault="00A95238" w:rsidP="005C3E9E">
            <w:pPr>
              <w:pStyle w:val="ListParagraph"/>
              <w:numPr>
                <w:ilvl w:val="0"/>
                <w:numId w:val="9"/>
              </w:numPr>
              <w:spacing w:line="240" w:lineRule="auto"/>
              <w:rPr>
                <w:rFonts w:cs="Times New Roman"/>
                <w:sz w:val="20"/>
                <w:szCs w:val="20"/>
              </w:rPr>
            </w:pPr>
            <w:r w:rsidRPr="00097C81">
              <w:rPr>
                <w:rFonts w:cs="Times New Roman"/>
                <w:sz w:val="20"/>
                <w:szCs w:val="20"/>
              </w:rPr>
              <w:t>I engaged in negative word-of-mouth about the service from this company.</w:t>
            </w:r>
          </w:p>
        </w:tc>
        <w:tc>
          <w:tcPr>
            <w:tcW w:w="2268" w:type="dxa"/>
            <w:tcBorders>
              <w:top w:val="single" w:sz="4" w:space="0" w:color="auto"/>
              <w:bottom w:val="single" w:sz="8" w:space="0" w:color="auto"/>
            </w:tcBorders>
            <w:vAlign w:val="center"/>
          </w:tcPr>
          <w:p w14:paraId="1E6E6DD0" w14:textId="77777777" w:rsidR="007E6D42" w:rsidRPr="00097C81" w:rsidRDefault="000E6016" w:rsidP="005809F8">
            <w:pPr>
              <w:spacing w:line="240" w:lineRule="auto"/>
              <w:jc w:val="center"/>
              <w:rPr>
                <w:rFonts w:cs="Times New Roman"/>
                <w:sz w:val="20"/>
                <w:szCs w:val="20"/>
              </w:rPr>
            </w:pPr>
            <w:r w:rsidRPr="00097C81">
              <w:rPr>
                <w:rFonts w:cs="Times New Roman"/>
                <w:sz w:val="20"/>
                <w:szCs w:val="20"/>
              </w:rPr>
              <w:t xml:space="preserve">Brown </w:t>
            </w:r>
            <w:r w:rsidRPr="00097C81">
              <w:rPr>
                <w:rFonts w:cs="Times New Roman"/>
                <w:i/>
                <w:iCs/>
                <w:sz w:val="20"/>
                <w:szCs w:val="20"/>
              </w:rPr>
              <w:t>et al.</w:t>
            </w:r>
            <w:r w:rsidRPr="00097C81">
              <w:rPr>
                <w:rFonts w:cs="Times New Roman"/>
                <w:sz w:val="20"/>
                <w:szCs w:val="20"/>
              </w:rPr>
              <w:t xml:space="preserve"> (2005)</w:t>
            </w:r>
          </w:p>
        </w:tc>
      </w:tr>
    </w:tbl>
    <w:p w14:paraId="6A47BD5F" w14:textId="77777777" w:rsidR="004E0D56" w:rsidRPr="00C73D30" w:rsidRDefault="004E0D56" w:rsidP="004E0D56">
      <w:pPr>
        <w:spacing w:line="240" w:lineRule="auto"/>
        <w:rPr>
          <w:bCs/>
        </w:rPr>
      </w:pPr>
      <w:bookmarkStart w:id="2" w:name="_Hlk132787525"/>
      <w:r w:rsidRPr="00C73D30">
        <w:rPr>
          <w:bCs/>
        </w:rPr>
        <w:t>Source: Authors own work</w:t>
      </w:r>
      <w:bookmarkEnd w:id="2"/>
    </w:p>
    <w:p w14:paraId="58598421" w14:textId="77777777" w:rsidR="00EC1CAF" w:rsidRDefault="00EC1CAF">
      <w:pPr>
        <w:spacing w:line="240" w:lineRule="auto"/>
        <w:rPr>
          <w:rFonts w:cs="Times New Roman"/>
        </w:rPr>
        <w:sectPr w:rsidR="00EC1CAF" w:rsidSect="00A81C6D">
          <w:pgSz w:w="12242" w:h="15842"/>
          <w:pgMar w:top="1418" w:right="1418" w:bottom="1667" w:left="1418" w:header="709" w:footer="709" w:gutter="0"/>
          <w:cols w:space="708"/>
          <w:docGrid w:linePitch="360"/>
        </w:sectPr>
      </w:pPr>
    </w:p>
    <w:p w14:paraId="6B8625B4" w14:textId="2B474892" w:rsidR="007A62BB" w:rsidRPr="005C3E9E" w:rsidRDefault="00EC1CAF" w:rsidP="00264424">
      <w:pPr>
        <w:spacing w:line="240" w:lineRule="auto"/>
        <w:rPr>
          <w:rFonts w:cs="Times New Roman"/>
          <w:b/>
          <w:bCs/>
        </w:rPr>
      </w:pPr>
      <w:r w:rsidRPr="008F0CF0">
        <w:rPr>
          <w:rFonts w:cs="Times New Roman"/>
          <w:b/>
        </w:rPr>
        <w:lastRenderedPageBreak/>
        <w:t>TABLE AII</w:t>
      </w:r>
      <w:r w:rsidR="00264424">
        <w:rPr>
          <w:rFonts w:cs="Times New Roman"/>
        </w:rPr>
        <w:t xml:space="preserve">. </w:t>
      </w:r>
      <w:r w:rsidR="00474255" w:rsidRPr="00264424">
        <w:rPr>
          <w:rFonts w:cs="Times New Roman"/>
        </w:rPr>
        <w:t>Keywords for case selection</w:t>
      </w:r>
    </w:p>
    <w:p w14:paraId="14615E9B" w14:textId="77777777" w:rsidR="007A62BB" w:rsidRPr="00097C81" w:rsidRDefault="007A62BB" w:rsidP="005C3E9E">
      <w:pPr>
        <w:spacing w:line="240" w:lineRule="auto"/>
        <w:jc w:val="center"/>
        <w:rPr>
          <w:rFonts w:cs="Times New Roman"/>
        </w:rPr>
      </w:pPr>
    </w:p>
    <w:tbl>
      <w:tblPr>
        <w:tblStyle w:val="TableGrid"/>
        <w:tblW w:w="494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5"/>
        <w:gridCol w:w="3216"/>
        <w:gridCol w:w="3216"/>
        <w:gridCol w:w="3216"/>
      </w:tblGrid>
      <w:tr w:rsidR="00487ADE" w:rsidRPr="00097C81" w14:paraId="74671DD7" w14:textId="77777777" w:rsidTr="00A60783">
        <w:tc>
          <w:tcPr>
            <w:tcW w:w="1250" w:type="pct"/>
            <w:tcBorders>
              <w:top w:val="single" w:sz="4" w:space="0" w:color="auto"/>
              <w:bottom w:val="single" w:sz="4" w:space="0" w:color="auto"/>
            </w:tcBorders>
          </w:tcPr>
          <w:p w14:paraId="76772FA8" w14:textId="77777777" w:rsidR="00487ADE" w:rsidRPr="00097C81" w:rsidRDefault="00487ADE" w:rsidP="00EC1CAF">
            <w:pPr>
              <w:spacing w:line="240" w:lineRule="auto"/>
              <w:jc w:val="center"/>
              <w:rPr>
                <w:rFonts w:cs="Times New Roman"/>
                <w:b/>
                <w:bCs/>
                <w:sz w:val="20"/>
                <w:szCs w:val="20"/>
              </w:rPr>
            </w:pPr>
            <w:r w:rsidRPr="00097C81">
              <w:rPr>
                <w:rFonts w:cs="Times New Roman"/>
                <w:b/>
                <w:bCs/>
                <w:sz w:val="20"/>
                <w:szCs w:val="20"/>
              </w:rPr>
              <w:t>Kotler, 1973</w:t>
            </w:r>
          </w:p>
        </w:tc>
        <w:tc>
          <w:tcPr>
            <w:tcW w:w="1250" w:type="pct"/>
            <w:tcBorders>
              <w:top w:val="single" w:sz="4" w:space="0" w:color="auto"/>
              <w:bottom w:val="single" w:sz="4" w:space="0" w:color="auto"/>
            </w:tcBorders>
          </w:tcPr>
          <w:p w14:paraId="556C2795" w14:textId="37E9CA5A" w:rsidR="00487ADE" w:rsidRPr="00097C81" w:rsidRDefault="00487ADE" w:rsidP="00EC1CAF">
            <w:pPr>
              <w:spacing w:line="240" w:lineRule="auto"/>
              <w:jc w:val="center"/>
              <w:rPr>
                <w:rFonts w:cs="Times New Roman"/>
                <w:b/>
                <w:bCs/>
                <w:sz w:val="20"/>
                <w:szCs w:val="20"/>
              </w:rPr>
            </w:pPr>
            <w:r w:rsidRPr="00097C81">
              <w:rPr>
                <w:rFonts w:cs="Times New Roman"/>
                <w:b/>
                <w:bCs/>
                <w:sz w:val="20"/>
                <w:szCs w:val="20"/>
              </w:rPr>
              <w:t xml:space="preserve">Bitner, 1992 </w:t>
            </w:r>
            <w:r>
              <w:rPr>
                <w:rFonts w:cs="Times New Roman"/>
                <w:b/>
                <w:bCs/>
                <w:sz w:val="20"/>
                <w:szCs w:val="20"/>
              </w:rPr>
              <w:t>/</w:t>
            </w:r>
            <w:r w:rsidR="00EC1CAF">
              <w:rPr>
                <w:rFonts w:cs="Times New Roman"/>
                <w:b/>
                <w:bCs/>
                <w:sz w:val="20"/>
                <w:szCs w:val="20"/>
              </w:rPr>
              <w:t xml:space="preserve"> </w:t>
            </w:r>
            <w:r w:rsidRPr="00097C81">
              <w:rPr>
                <w:rFonts w:cs="Times New Roman"/>
                <w:b/>
                <w:bCs/>
                <w:sz w:val="20"/>
                <w:szCs w:val="20"/>
              </w:rPr>
              <w:t>Rosenbaum and Massiah, 2011</w:t>
            </w:r>
          </w:p>
        </w:tc>
        <w:tc>
          <w:tcPr>
            <w:tcW w:w="1250" w:type="pct"/>
            <w:tcBorders>
              <w:top w:val="single" w:sz="4" w:space="0" w:color="auto"/>
              <w:bottom w:val="single" w:sz="4" w:space="0" w:color="auto"/>
            </w:tcBorders>
          </w:tcPr>
          <w:p w14:paraId="31375A2B" w14:textId="77777777" w:rsidR="00487ADE" w:rsidRPr="00097C81" w:rsidRDefault="00487ADE" w:rsidP="00EC1CAF">
            <w:pPr>
              <w:spacing w:line="240" w:lineRule="auto"/>
              <w:jc w:val="center"/>
              <w:rPr>
                <w:rFonts w:cs="Times New Roman"/>
                <w:b/>
                <w:bCs/>
                <w:sz w:val="20"/>
                <w:szCs w:val="20"/>
              </w:rPr>
            </w:pPr>
            <w:r w:rsidRPr="00097C81">
              <w:rPr>
                <w:rFonts w:cs="Times New Roman"/>
                <w:b/>
                <w:bCs/>
                <w:sz w:val="20"/>
                <w:szCs w:val="20"/>
              </w:rPr>
              <w:t xml:space="preserve">Baker </w:t>
            </w:r>
            <w:r w:rsidRPr="00097C81">
              <w:rPr>
                <w:rFonts w:cs="Times New Roman"/>
                <w:b/>
                <w:bCs/>
                <w:i/>
                <w:sz w:val="20"/>
                <w:szCs w:val="20"/>
              </w:rPr>
              <w:t>et al</w:t>
            </w:r>
            <w:r w:rsidRPr="00097C81">
              <w:rPr>
                <w:rFonts w:cs="Times New Roman"/>
                <w:b/>
                <w:bCs/>
                <w:sz w:val="20"/>
                <w:szCs w:val="20"/>
              </w:rPr>
              <w:t>., 1994</w:t>
            </w:r>
          </w:p>
        </w:tc>
        <w:tc>
          <w:tcPr>
            <w:tcW w:w="1250" w:type="pct"/>
            <w:tcBorders>
              <w:top w:val="single" w:sz="4" w:space="0" w:color="auto"/>
              <w:bottom w:val="single" w:sz="4" w:space="0" w:color="auto"/>
            </w:tcBorders>
          </w:tcPr>
          <w:p w14:paraId="338AF1B3" w14:textId="77777777" w:rsidR="00487ADE" w:rsidRPr="00097C81" w:rsidRDefault="00487ADE" w:rsidP="00EC1CAF">
            <w:pPr>
              <w:spacing w:line="240" w:lineRule="auto"/>
              <w:jc w:val="center"/>
              <w:rPr>
                <w:rFonts w:cs="Times New Roman"/>
                <w:b/>
                <w:bCs/>
                <w:sz w:val="20"/>
                <w:szCs w:val="20"/>
              </w:rPr>
            </w:pPr>
            <w:r w:rsidRPr="00097C81">
              <w:rPr>
                <w:rFonts w:cs="Times New Roman"/>
                <w:b/>
                <w:bCs/>
                <w:sz w:val="20"/>
                <w:szCs w:val="20"/>
              </w:rPr>
              <w:t>Turley and Milliman, 2000</w:t>
            </w:r>
          </w:p>
        </w:tc>
      </w:tr>
      <w:tr w:rsidR="00487ADE" w:rsidRPr="00097C81" w14:paraId="22ADCB8F" w14:textId="77777777" w:rsidTr="00A60783">
        <w:tc>
          <w:tcPr>
            <w:tcW w:w="1250" w:type="pct"/>
            <w:tcBorders>
              <w:top w:val="single" w:sz="4" w:space="0" w:color="auto"/>
              <w:bottom w:val="single" w:sz="4" w:space="0" w:color="auto"/>
            </w:tcBorders>
          </w:tcPr>
          <w:p w14:paraId="32F0BBB0" w14:textId="77777777" w:rsidR="00487ADE" w:rsidRPr="008F0CF0" w:rsidRDefault="00487ADE" w:rsidP="00EC1CAF">
            <w:pPr>
              <w:spacing w:line="240" w:lineRule="auto"/>
              <w:rPr>
                <w:rFonts w:cs="Times New Roman"/>
                <w:b/>
                <w:bCs/>
                <w:sz w:val="20"/>
                <w:szCs w:val="20"/>
              </w:rPr>
            </w:pPr>
            <w:r w:rsidRPr="008F0CF0">
              <w:rPr>
                <w:rFonts w:cs="Times New Roman"/>
                <w:b/>
                <w:bCs/>
                <w:sz w:val="20"/>
                <w:szCs w:val="20"/>
              </w:rPr>
              <w:t>Visual dimensions</w:t>
            </w:r>
          </w:p>
          <w:p w14:paraId="585D2F12" w14:textId="77777777" w:rsidR="00487ADE" w:rsidRPr="00097C81" w:rsidRDefault="00487ADE" w:rsidP="005C3E9E">
            <w:pPr>
              <w:pStyle w:val="ListParagraph"/>
              <w:numPr>
                <w:ilvl w:val="0"/>
                <w:numId w:val="10"/>
              </w:numPr>
              <w:spacing w:line="240" w:lineRule="auto"/>
              <w:ind w:left="360"/>
              <w:rPr>
                <w:rFonts w:cs="Times New Roman"/>
                <w:sz w:val="20"/>
                <w:szCs w:val="20"/>
              </w:rPr>
            </w:pPr>
            <w:r w:rsidRPr="00097C81">
              <w:rPr>
                <w:rFonts w:cs="Times New Roman"/>
                <w:sz w:val="20"/>
                <w:szCs w:val="20"/>
              </w:rPr>
              <w:t>Color</w:t>
            </w:r>
          </w:p>
          <w:p w14:paraId="09E3A11B" w14:textId="77777777" w:rsidR="00487ADE" w:rsidRPr="00097C81" w:rsidRDefault="00487ADE" w:rsidP="005C3E9E">
            <w:pPr>
              <w:pStyle w:val="ListParagraph"/>
              <w:numPr>
                <w:ilvl w:val="0"/>
                <w:numId w:val="10"/>
              </w:numPr>
              <w:spacing w:line="240" w:lineRule="auto"/>
              <w:ind w:left="360"/>
              <w:rPr>
                <w:rFonts w:cs="Times New Roman"/>
                <w:sz w:val="20"/>
                <w:szCs w:val="20"/>
              </w:rPr>
            </w:pPr>
            <w:r w:rsidRPr="00097C81">
              <w:rPr>
                <w:rFonts w:cs="Times New Roman"/>
                <w:sz w:val="20"/>
                <w:szCs w:val="20"/>
              </w:rPr>
              <w:t>Brightness</w:t>
            </w:r>
          </w:p>
          <w:p w14:paraId="7CA83AEF" w14:textId="77777777" w:rsidR="00487ADE" w:rsidRPr="00097C81" w:rsidRDefault="00487ADE" w:rsidP="005C3E9E">
            <w:pPr>
              <w:pStyle w:val="ListParagraph"/>
              <w:numPr>
                <w:ilvl w:val="0"/>
                <w:numId w:val="10"/>
              </w:numPr>
              <w:spacing w:line="240" w:lineRule="auto"/>
              <w:ind w:left="360"/>
              <w:rPr>
                <w:rFonts w:cs="Times New Roman"/>
                <w:sz w:val="20"/>
                <w:szCs w:val="20"/>
              </w:rPr>
            </w:pPr>
            <w:r w:rsidRPr="00097C81">
              <w:rPr>
                <w:rFonts w:cs="Times New Roman"/>
                <w:sz w:val="20"/>
                <w:szCs w:val="20"/>
              </w:rPr>
              <w:t xml:space="preserve">Size </w:t>
            </w:r>
          </w:p>
          <w:p w14:paraId="5CE9D085" w14:textId="77777777" w:rsidR="00487ADE" w:rsidRPr="00097C81" w:rsidRDefault="00487ADE" w:rsidP="005C3E9E">
            <w:pPr>
              <w:pStyle w:val="ListParagraph"/>
              <w:numPr>
                <w:ilvl w:val="0"/>
                <w:numId w:val="10"/>
              </w:numPr>
              <w:spacing w:line="240" w:lineRule="auto"/>
              <w:ind w:left="360"/>
              <w:rPr>
                <w:rFonts w:cs="Times New Roman"/>
                <w:sz w:val="20"/>
                <w:szCs w:val="20"/>
              </w:rPr>
            </w:pPr>
            <w:r w:rsidRPr="00097C81">
              <w:rPr>
                <w:rFonts w:cs="Times New Roman"/>
                <w:sz w:val="20"/>
                <w:szCs w:val="20"/>
              </w:rPr>
              <w:t>Shapes</w:t>
            </w:r>
          </w:p>
          <w:p w14:paraId="10F15529" w14:textId="77777777" w:rsidR="00487ADE" w:rsidRPr="008F0CF0" w:rsidRDefault="00487ADE" w:rsidP="00EC1CAF">
            <w:pPr>
              <w:spacing w:line="240" w:lineRule="auto"/>
              <w:rPr>
                <w:rFonts w:cs="Times New Roman"/>
                <w:b/>
                <w:bCs/>
                <w:sz w:val="20"/>
                <w:szCs w:val="20"/>
              </w:rPr>
            </w:pPr>
            <w:r w:rsidRPr="008F0CF0">
              <w:rPr>
                <w:rFonts w:cs="Times New Roman"/>
                <w:b/>
                <w:bCs/>
                <w:sz w:val="20"/>
                <w:szCs w:val="20"/>
              </w:rPr>
              <w:t>Aural dimensions</w:t>
            </w:r>
          </w:p>
          <w:p w14:paraId="155CCD61" w14:textId="77777777" w:rsidR="00487ADE" w:rsidRPr="00097C81" w:rsidRDefault="00487ADE" w:rsidP="005C3E9E">
            <w:pPr>
              <w:pStyle w:val="ListParagraph"/>
              <w:numPr>
                <w:ilvl w:val="0"/>
                <w:numId w:val="10"/>
              </w:numPr>
              <w:spacing w:line="240" w:lineRule="auto"/>
              <w:ind w:left="360"/>
              <w:rPr>
                <w:rFonts w:cs="Times New Roman"/>
                <w:sz w:val="20"/>
                <w:szCs w:val="20"/>
              </w:rPr>
            </w:pPr>
            <w:r w:rsidRPr="00097C81">
              <w:rPr>
                <w:rFonts w:cs="Times New Roman"/>
                <w:sz w:val="20"/>
                <w:szCs w:val="20"/>
              </w:rPr>
              <w:t>Volume</w:t>
            </w:r>
          </w:p>
          <w:p w14:paraId="243FC0A8" w14:textId="77777777" w:rsidR="00487ADE" w:rsidRPr="00097C81" w:rsidRDefault="00487ADE" w:rsidP="005C3E9E">
            <w:pPr>
              <w:pStyle w:val="ListParagraph"/>
              <w:numPr>
                <w:ilvl w:val="0"/>
                <w:numId w:val="10"/>
              </w:numPr>
              <w:spacing w:line="240" w:lineRule="auto"/>
              <w:ind w:left="360"/>
              <w:rPr>
                <w:rFonts w:cs="Times New Roman"/>
                <w:sz w:val="20"/>
                <w:szCs w:val="20"/>
              </w:rPr>
            </w:pPr>
            <w:r w:rsidRPr="00097C81">
              <w:rPr>
                <w:rFonts w:cs="Times New Roman"/>
                <w:sz w:val="20"/>
                <w:szCs w:val="20"/>
              </w:rPr>
              <w:t>Pitch</w:t>
            </w:r>
          </w:p>
          <w:p w14:paraId="3CCEAC45" w14:textId="77777777" w:rsidR="00487ADE" w:rsidRPr="008F0CF0" w:rsidRDefault="00487ADE" w:rsidP="00EC1CAF">
            <w:pPr>
              <w:spacing w:line="240" w:lineRule="auto"/>
              <w:rPr>
                <w:rFonts w:cs="Times New Roman"/>
                <w:b/>
                <w:bCs/>
                <w:sz w:val="20"/>
                <w:szCs w:val="20"/>
              </w:rPr>
            </w:pPr>
            <w:r w:rsidRPr="008F0CF0">
              <w:rPr>
                <w:rFonts w:cs="Times New Roman"/>
                <w:b/>
                <w:bCs/>
                <w:sz w:val="20"/>
                <w:szCs w:val="20"/>
              </w:rPr>
              <w:t>Olfactory dimensions</w:t>
            </w:r>
          </w:p>
          <w:p w14:paraId="5FB3B898" w14:textId="77777777" w:rsidR="00487ADE" w:rsidRPr="00097C81" w:rsidRDefault="00487ADE" w:rsidP="005C3E9E">
            <w:pPr>
              <w:pStyle w:val="ListParagraph"/>
              <w:numPr>
                <w:ilvl w:val="0"/>
                <w:numId w:val="10"/>
              </w:numPr>
              <w:spacing w:line="240" w:lineRule="auto"/>
              <w:ind w:left="360"/>
              <w:rPr>
                <w:rFonts w:cs="Times New Roman"/>
                <w:sz w:val="20"/>
                <w:szCs w:val="20"/>
              </w:rPr>
            </w:pPr>
            <w:r w:rsidRPr="00097C81">
              <w:rPr>
                <w:rFonts w:cs="Times New Roman"/>
                <w:sz w:val="20"/>
                <w:szCs w:val="20"/>
              </w:rPr>
              <w:t>Scent</w:t>
            </w:r>
          </w:p>
          <w:p w14:paraId="0CBD7DC8" w14:textId="77777777" w:rsidR="00487ADE" w:rsidRPr="00097C81" w:rsidRDefault="00487ADE" w:rsidP="005C3E9E">
            <w:pPr>
              <w:pStyle w:val="ListParagraph"/>
              <w:numPr>
                <w:ilvl w:val="0"/>
                <w:numId w:val="10"/>
              </w:numPr>
              <w:spacing w:line="240" w:lineRule="auto"/>
              <w:ind w:left="360"/>
              <w:rPr>
                <w:rFonts w:cs="Times New Roman"/>
                <w:sz w:val="20"/>
                <w:szCs w:val="20"/>
              </w:rPr>
            </w:pPr>
            <w:r w:rsidRPr="00097C81">
              <w:rPr>
                <w:rFonts w:cs="Times New Roman"/>
                <w:sz w:val="20"/>
                <w:szCs w:val="20"/>
              </w:rPr>
              <w:t>Freshness</w:t>
            </w:r>
          </w:p>
          <w:p w14:paraId="5C8F1DF9" w14:textId="77777777" w:rsidR="00487ADE" w:rsidRPr="008F0CF0" w:rsidRDefault="00487ADE" w:rsidP="00EC1CAF">
            <w:pPr>
              <w:spacing w:line="240" w:lineRule="auto"/>
              <w:rPr>
                <w:rFonts w:cs="Times New Roman"/>
                <w:b/>
                <w:bCs/>
                <w:sz w:val="20"/>
                <w:szCs w:val="20"/>
              </w:rPr>
            </w:pPr>
            <w:r w:rsidRPr="008F0CF0">
              <w:rPr>
                <w:rFonts w:cs="Times New Roman"/>
                <w:b/>
                <w:bCs/>
                <w:sz w:val="20"/>
                <w:szCs w:val="20"/>
              </w:rPr>
              <w:t>Tactile dimensions</w:t>
            </w:r>
          </w:p>
          <w:p w14:paraId="797DBBC3" w14:textId="77777777" w:rsidR="00487ADE" w:rsidRPr="00097C81" w:rsidRDefault="00487ADE" w:rsidP="005C3E9E">
            <w:pPr>
              <w:pStyle w:val="ListParagraph"/>
              <w:numPr>
                <w:ilvl w:val="0"/>
                <w:numId w:val="10"/>
              </w:numPr>
              <w:spacing w:line="240" w:lineRule="auto"/>
              <w:ind w:left="360"/>
              <w:rPr>
                <w:rFonts w:cs="Times New Roman"/>
                <w:sz w:val="20"/>
                <w:szCs w:val="20"/>
              </w:rPr>
            </w:pPr>
            <w:r w:rsidRPr="00097C81">
              <w:rPr>
                <w:rFonts w:cs="Times New Roman"/>
                <w:sz w:val="20"/>
                <w:szCs w:val="20"/>
              </w:rPr>
              <w:t>Softness</w:t>
            </w:r>
          </w:p>
          <w:p w14:paraId="67990DAA" w14:textId="77777777" w:rsidR="00487ADE" w:rsidRPr="00097C81" w:rsidRDefault="00487ADE" w:rsidP="005C3E9E">
            <w:pPr>
              <w:pStyle w:val="ListParagraph"/>
              <w:numPr>
                <w:ilvl w:val="0"/>
                <w:numId w:val="10"/>
              </w:numPr>
              <w:spacing w:line="240" w:lineRule="auto"/>
              <w:ind w:left="360"/>
              <w:rPr>
                <w:rFonts w:cs="Times New Roman"/>
                <w:sz w:val="20"/>
                <w:szCs w:val="20"/>
              </w:rPr>
            </w:pPr>
            <w:r w:rsidRPr="00097C81">
              <w:rPr>
                <w:rFonts w:cs="Times New Roman"/>
                <w:sz w:val="20"/>
                <w:szCs w:val="20"/>
              </w:rPr>
              <w:t>Smoothness</w:t>
            </w:r>
          </w:p>
          <w:p w14:paraId="75AE2D43" w14:textId="77777777" w:rsidR="00487ADE" w:rsidRPr="00097C81" w:rsidRDefault="00487ADE" w:rsidP="005C3E9E">
            <w:pPr>
              <w:pStyle w:val="ListParagraph"/>
              <w:numPr>
                <w:ilvl w:val="0"/>
                <w:numId w:val="10"/>
              </w:numPr>
              <w:spacing w:line="240" w:lineRule="auto"/>
              <w:ind w:left="360"/>
              <w:rPr>
                <w:rFonts w:cs="Times New Roman"/>
                <w:sz w:val="20"/>
                <w:szCs w:val="20"/>
              </w:rPr>
            </w:pPr>
            <w:r w:rsidRPr="00097C81">
              <w:rPr>
                <w:rFonts w:cs="Times New Roman"/>
                <w:sz w:val="20"/>
                <w:szCs w:val="20"/>
              </w:rPr>
              <w:t>Temperature</w:t>
            </w:r>
          </w:p>
        </w:tc>
        <w:tc>
          <w:tcPr>
            <w:tcW w:w="1250" w:type="pct"/>
            <w:tcBorders>
              <w:top w:val="single" w:sz="4" w:space="0" w:color="auto"/>
              <w:bottom w:val="single" w:sz="4" w:space="0" w:color="auto"/>
            </w:tcBorders>
          </w:tcPr>
          <w:p w14:paraId="360B62DE" w14:textId="77777777" w:rsidR="00487ADE" w:rsidRPr="00487ADE" w:rsidRDefault="00487ADE" w:rsidP="00EC1CAF">
            <w:pPr>
              <w:spacing w:line="240" w:lineRule="auto"/>
              <w:rPr>
                <w:rFonts w:cs="Times New Roman"/>
                <w:b/>
                <w:bCs/>
                <w:sz w:val="20"/>
                <w:szCs w:val="20"/>
              </w:rPr>
            </w:pPr>
            <w:r w:rsidRPr="00487ADE">
              <w:rPr>
                <w:rFonts w:cs="Times New Roman"/>
                <w:b/>
                <w:bCs/>
                <w:sz w:val="20"/>
                <w:szCs w:val="20"/>
              </w:rPr>
              <w:t>Ambient conditions</w:t>
            </w:r>
          </w:p>
          <w:p w14:paraId="6DDCBE7B" w14:textId="77777777" w:rsidR="00487ADE" w:rsidRPr="00487ADE" w:rsidRDefault="00487ADE" w:rsidP="00EC1CAF">
            <w:pPr>
              <w:numPr>
                <w:ilvl w:val="0"/>
                <w:numId w:val="11"/>
              </w:numPr>
              <w:spacing w:line="240" w:lineRule="auto"/>
              <w:ind w:left="360"/>
              <w:contextualSpacing/>
              <w:rPr>
                <w:rFonts w:cs="Times New Roman"/>
                <w:sz w:val="20"/>
                <w:szCs w:val="20"/>
              </w:rPr>
            </w:pPr>
            <w:r w:rsidRPr="00487ADE">
              <w:rPr>
                <w:rFonts w:cs="Times New Roman"/>
                <w:sz w:val="20"/>
                <w:szCs w:val="20"/>
              </w:rPr>
              <w:t>Temperature</w:t>
            </w:r>
          </w:p>
          <w:p w14:paraId="48845ABC" w14:textId="77777777" w:rsidR="00487ADE" w:rsidRPr="00487ADE" w:rsidRDefault="00487ADE" w:rsidP="00EC1CAF">
            <w:pPr>
              <w:numPr>
                <w:ilvl w:val="0"/>
                <w:numId w:val="11"/>
              </w:numPr>
              <w:spacing w:line="240" w:lineRule="auto"/>
              <w:ind w:left="360"/>
              <w:contextualSpacing/>
              <w:rPr>
                <w:rFonts w:cs="Times New Roman"/>
                <w:sz w:val="20"/>
                <w:szCs w:val="20"/>
              </w:rPr>
            </w:pPr>
            <w:r w:rsidRPr="00487ADE">
              <w:rPr>
                <w:rFonts w:cs="Times New Roman"/>
                <w:sz w:val="20"/>
                <w:szCs w:val="20"/>
              </w:rPr>
              <w:t>Air quality</w:t>
            </w:r>
          </w:p>
          <w:p w14:paraId="1899C76D" w14:textId="77777777" w:rsidR="00487ADE" w:rsidRPr="00487ADE" w:rsidRDefault="00487ADE" w:rsidP="00EC1CAF">
            <w:pPr>
              <w:numPr>
                <w:ilvl w:val="0"/>
                <w:numId w:val="11"/>
              </w:numPr>
              <w:spacing w:line="240" w:lineRule="auto"/>
              <w:ind w:left="360"/>
              <w:contextualSpacing/>
              <w:rPr>
                <w:rFonts w:cs="Times New Roman"/>
                <w:sz w:val="20"/>
                <w:szCs w:val="20"/>
              </w:rPr>
            </w:pPr>
            <w:r w:rsidRPr="00487ADE">
              <w:rPr>
                <w:rFonts w:cs="Times New Roman"/>
                <w:sz w:val="20"/>
                <w:szCs w:val="20"/>
              </w:rPr>
              <w:t>Noise</w:t>
            </w:r>
          </w:p>
          <w:p w14:paraId="5E844E01" w14:textId="77777777" w:rsidR="00487ADE" w:rsidRPr="00487ADE" w:rsidRDefault="00487ADE" w:rsidP="00EC1CAF">
            <w:pPr>
              <w:numPr>
                <w:ilvl w:val="0"/>
                <w:numId w:val="11"/>
              </w:numPr>
              <w:spacing w:line="240" w:lineRule="auto"/>
              <w:ind w:left="360"/>
              <w:contextualSpacing/>
              <w:rPr>
                <w:rFonts w:cs="Times New Roman"/>
                <w:sz w:val="20"/>
                <w:szCs w:val="20"/>
              </w:rPr>
            </w:pPr>
            <w:r w:rsidRPr="00487ADE">
              <w:rPr>
                <w:rFonts w:cs="Times New Roman"/>
                <w:sz w:val="20"/>
                <w:szCs w:val="20"/>
              </w:rPr>
              <w:t>Music</w:t>
            </w:r>
          </w:p>
          <w:p w14:paraId="14B1590D" w14:textId="77777777" w:rsidR="00487ADE" w:rsidRPr="00487ADE" w:rsidRDefault="00487ADE" w:rsidP="00EC1CAF">
            <w:pPr>
              <w:numPr>
                <w:ilvl w:val="0"/>
                <w:numId w:val="11"/>
              </w:numPr>
              <w:spacing w:line="240" w:lineRule="auto"/>
              <w:ind w:left="360"/>
              <w:contextualSpacing/>
              <w:rPr>
                <w:rFonts w:cs="Times New Roman"/>
                <w:sz w:val="20"/>
                <w:szCs w:val="20"/>
              </w:rPr>
            </w:pPr>
            <w:r w:rsidRPr="00487ADE">
              <w:rPr>
                <w:rFonts w:cs="Times New Roman"/>
                <w:sz w:val="20"/>
                <w:szCs w:val="20"/>
              </w:rPr>
              <w:t>Odor</w:t>
            </w:r>
          </w:p>
          <w:p w14:paraId="72B215A5" w14:textId="77777777" w:rsidR="00487ADE" w:rsidRPr="00487ADE" w:rsidRDefault="00487ADE" w:rsidP="00EC1CAF">
            <w:pPr>
              <w:spacing w:line="240" w:lineRule="auto"/>
              <w:rPr>
                <w:rFonts w:cs="Times New Roman"/>
                <w:b/>
                <w:bCs/>
                <w:sz w:val="20"/>
                <w:szCs w:val="20"/>
              </w:rPr>
            </w:pPr>
            <w:r w:rsidRPr="00487ADE">
              <w:rPr>
                <w:rFonts w:cs="Times New Roman"/>
                <w:b/>
                <w:bCs/>
                <w:sz w:val="20"/>
                <w:szCs w:val="20"/>
              </w:rPr>
              <w:t>Space/function</w:t>
            </w:r>
          </w:p>
          <w:p w14:paraId="34F5578C" w14:textId="77777777" w:rsidR="00487ADE" w:rsidRPr="00487ADE" w:rsidRDefault="00487ADE" w:rsidP="00EC1CAF">
            <w:pPr>
              <w:numPr>
                <w:ilvl w:val="0"/>
                <w:numId w:val="11"/>
              </w:numPr>
              <w:spacing w:line="240" w:lineRule="auto"/>
              <w:ind w:left="360"/>
              <w:contextualSpacing/>
              <w:rPr>
                <w:rFonts w:cs="Times New Roman"/>
                <w:sz w:val="20"/>
                <w:szCs w:val="20"/>
              </w:rPr>
            </w:pPr>
            <w:r w:rsidRPr="00487ADE">
              <w:rPr>
                <w:rFonts w:cs="Times New Roman"/>
                <w:sz w:val="20"/>
                <w:szCs w:val="20"/>
              </w:rPr>
              <w:t>Layout</w:t>
            </w:r>
          </w:p>
          <w:p w14:paraId="432C7265" w14:textId="77777777" w:rsidR="00487ADE" w:rsidRPr="00487ADE" w:rsidRDefault="00487ADE" w:rsidP="00EC1CAF">
            <w:pPr>
              <w:numPr>
                <w:ilvl w:val="0"/>
                <w:numId w:val="11"/>
              </w:numPr>
              <w:spacing w:line="240" w:lineRule="auto"/>
              <w:ind w:left="360"/>
              <w:contextualSpacing/>
              <w:rPr>
                <w:rFonts w:cs="Times New Roman"/>
                <w:sz w:val="20"/>
                <w:szCs w:val="20"/>
              </w:rPr>
            </w:pPr>
            <w:r w:rsidRPr="00487ADE">
              <w:rPr>
                <w:rFonts w:cs="Times New Roman"/>
                <w:sz w:val="20"/>
                <w:szCs w:val="20"/>
              </w:rPr>
              <w:t>Equipment</w:t>
            </w:r>
          </w:p>
          <w:p w14:paraId="1B2D730C" w14:textId="77777777" w:rsidR="00487ADE" w:rsidRPr="00487ADE" w:rsidRDefault="00487ADE" w:rsidP="00EC1CAF">
            <w:pPr>
              <w:numPr>
                <w:ilvl w:val="0"/>
                <w:numId w:val="11"/>
              </w:numPr>
              <w:spacing w:line="240" w:lineRule="auto"/>
              <w:ind w:left="360"/>
              <w:contextualSpacing/>
              <w:rPr>
                <w:rFonts w:cs="Times New Roman"/>
                <w:sz w:val="20"/>
                <w:szCs w:val="20"/>
              </w:rPr>
            </w:pPr>
            <w:r w:rsidRPr="00487ADE">
              <w:rPr>
                <w:rFonts w:cs="Times New Roman"/>
                <w:sz w:val="20"/>
                <w:szCs w:val="20"/>
              </w:rPr>
              <w:t>Furnishings</w:t>
            </w:r>
          </w:p>
          <w:p w14:paraId="39A34B7B" w14:textId="77777777" w:rsidR="00487ADE" w:rsidRPr="00487ADE" w:rsidRDefault="00487ADE" w:rsidP="00EC1CAF">
            <w:pPr>
              <w:spacing w:line="240" w:lineRule="auto"/>
              <w:rPr>
                <w:rFonts w:cs="Times New Roman"/>
                <w:b/>
                <w:bCs/>
                <w:sz w:val="20"/>
                <w:szCs w:val="20"/>
              </w:rPr>
            </w:pPr>
            <w:r w:rsidRPr="00487ADE">
              <w:rPr>
                <w:rFonts w:cs="Times New Roman"/>
                <w:b/>
                <w:bCs/>
                <w:sz w:val="20"/>
                <w:szCs w:val="20"/>
              </w:rPr>
              <w:t>Signs, symbols, and artifacts</w:t>
            </w:r>
          </w:p>
          <w:p w14:paraId="48938965" w14:textId="77777777" w:rsidR="00487ADE" w:rsidRPr="00487ADE" w:rsidRDefault="00487ADE" w:rsidP="00EC1CAF">
            <w:pPr>
              <w:numPr>
                <w:ilvl w:val="0"/>
                <w:numId w:val="11"/>
              </w:numPr>
              <w:spacing w:line="240" w:lineRule="auto"/>
              <w:ind w:left="360"/>
              <w:contextualSpacing/>
              <w:rPr>
                <w:rFonts w:cs="Times New Roman"/>
                <w:sz w:val="20"/>
                <w:szCs w:val="20"/>
              </w:rPr>
            </w:pPr>
            <w:r w:rsidRPr="00487ADE">
              <w:rPr>
                <w:rFonts w:cs="Times New Roman"/>
                <w:sz w:val="20"/>
                <w:szCs w:val="20"/>
              </w:rPr>
              <w:t>Signage</w:t>
            </w:r>
          </w:p>
          <w:p w14:paraId="5F0ACE1E" w14:textId="77777777" w:rsidR="00487ADE" w:rsidRPr="00487ADE" w:rsidRDefault="00487ADE" w:rsidP="00EC1CAF">
            <w:pPr>
              <w:numPr>
                <w:ilvl w:val="0"/>
                <w:numId w:val="11"/>
              </w:numPr>
              <w:spacing w:line="240" w:lineRule="auto"/>
              <w:ind w:left="360"/>
              <w:contextualSpacing/>
              <w:rPr>
                <w:rFonts w:cs="Times New Roman"/>
                <w:sz w:val="20"/>
                <w:szCs w:val="20"/>
              </w:rPr>
            </w:pPr>
            <w:r w:rsidRPr="00487ADE">
              <w:rPr>
                <w:rFonts w:cs="Times New Roman"/>
                <w:sz w:val="20"/>
                <w:szCs w:val="20"/>
              </w:rPr>
              <w:t>Artifacts</w:t>
            </w:r>
          </w:p>
          <w:p w14:paraId="3C923A5A"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Style of décor</w:t>
            </w:r>
          </w:p>
          <w:p w14:paraId="50D56649" w14:textId="77777777" w:rsidR="00487ADE" w:rsidRPr="00097C81" w:rsidRDefault="00487ADE" w:rsidP="005C3E9E">
            <w:pPr>
              <w:pStyle w:val="ListParagraph"/>
              <w:spacing w:line="240" w:lineRule="auto"/>
              <w:ind w:left="360"/>
              <w:rPr>
                <w:rFonts w:cs="Times New Roman"/>
                <w:sz w:val="20"/>
                <w:szCs w:val="20"/>
              </w:rPr>
            </w:pPr>
          </w:p>
        </w:tc>
        <w:tc>
          <w:tcPr>
            <w:tcW w:w="1250" w:type="pct"/>
            <w:tcBorders>
              <w:top w:val="single" w:sz="4" w:space="0" w:color="auto"/>
              <w:bottom w:val="single" w:sz="4" w:space="0" w:color="auto"/>
            </w:tcBorders>
          </w:tcPr>
          <w:p w14:paraId="25C1E553" w14:textId="77777777" w:rsidR="00487ADE" w:rsidRPr="008F0CF0" w:rsidRDefault="00487ADE" w:rsidP="00EC1CAF">
            <w:pPr>
              <w:spacing w:line="240" w:lineRule="auto"/>
              <w:rPr>
                <w:rFonts w:cs="Times New Roman"/>
                <w:b/>
                <w:bCs/>
                <w:sz w:val="20"/>
                <w:szCs w:val="20"/>
              </w:rPr>
            </w:pPr>
            <w:r w:rsidRPr="008F0CF0">
              <w:rPr>
                <w:rFonts w:cs="Times New Roman"/>
                <w:b/>
                <w:bCs/>
                <w:sz w:val="20"/>
                <w:szCs w:val="20"/>
              </w:rPr>
              <w:t>Ambient factors</w:t>
            </w:r>
          </w:p>
          <w:p w14:paraId="1A875CB9"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Music</w:t>
            </w:r>
          </w:p>
          <w:p w14:paraId="55FCE831"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Lighting</w:t>
            </w:r>
          </w:p>
          <w:p w14:paraId="62648879"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Smell</w:t>
            </w:r>
          </w:p>
          <w:p w14:paraId="45D480A5" w14:textId="77777777" w:rsidR="00487ADE" w:rsidRPr="008F0CF0" w:rsidRDefault="00487ADE" w:rsidP="00EC1CAF">
            <w:pPr>
              <w:spacing w:line="240" w:lineRule="auto"/>
              <w:rPr>
                <w:rFonts w:cs="Times New Roman"/>
                <w:b/>
                <w:bCs/>
                <w:sz w:val="20"/>
                <w:szCs w:val="20"/>
              </w:rPr>
            </w:pPr>
            <w:r w:rsidRPr="008F0CF0">
              <w:rPr>
                <w:rFonts w:cs="Times New Roman"/>
                <w:b/>
                <w:bCs/>
                <w:sz w:val="20"/>
                <w:szCs w:val="20"/>
              </w:rPr>
              <w:t>Design factors</w:t>
            </w:r>
          </w:p>
          <w:p w14:paraId="045808FF"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Floor covering</w:t>
            </w:r>
          </w:p>
          <w:p w14:paraId="405DC3F4"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Wall covering</w:t>
            </w:r>
          </w:p>
          <w:p w14:paraId="68332CA6"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Displays/fixtures</w:t>
            </w:r>
          </w:p>
          <w:p w14:paraId="0E44C150"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Color</w:t>
            </w:r>
          </w:p>
          <w:p w14:paraId="7EB8C7D7"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Cleanliness</w:t>
            </w:r>
          </w:p>
          <w:p w14:paraId="11D782A3"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Ceilings</w:t>
            </w:r>
          </w:p>
          <w:p w14:paraId="13BB60B0"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Dressing rooms</w:t>
            </w:r>
          </w:p>
          <w:p w14:paraId="1678FFA1"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Aisles</w:t>
            </w:r>
          </w:p>
          <w:p w14:paraId="3AF3861A"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Layout</w:t>
            </w:r>
          </w:p>
          <w:p w14:paraId="2B6C5948"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Signs</w:t>
            </w:r>
          </w:p>
          <w:p w14:paraId="76A9DDB8" w14:textId="77777777" w:rsidR="00487ADE" w:rsidRPr="00097C81" w:rsidRDefault="00487ADE" w:rsidP="005C3E9E">
            <w:pPr>
              <w:pStyle w:val="ListParagraph"/>
              <w:spacing w:line="240" w:lineRule="auto"/>
              <w:ind w:left="360"/>
              <w:rPr>
                <w:rFonts w:cs="Times New Roman"/>
                <w:sz w:val="20"/>
                <w:szCs w:val="20"/>
              </w:rPr>
            </w:pPr>
          </w:p>
        </w:tc>
        <w:tc>
          <w:tcPr>
            <w:tcW w:w="1250" w:type="pct"/>
            <w:tcBorders>
              <w:top w:val="single" w:sz="4" w:space="0" w:color="auto"/>
              <w:bottom w:val="single" w:sz="4" w:space="0" w:color="auto"/>
            </w:tcBorders>
          </w:tcPr>
          <w:p w14:paraId="6DABCF61" w14:textId="77777777" w:rsidR="00487ADE" w:rsidRPr="008F0CF0" w:rsidRDefault="00487ADE" w:rsidP="00EC1CAF">
            <w:pPr>
              <w:spacing w:line="240" w:lineRule="auto"/>
              <w:rPr>
                <w:rFonts w:cs="Times New Roman"/>
                <w:b/>
                <w:bCs/>
                <w:sz w:val="20"/>
                <w:szCs w:val="20"/>
              </w:rPr>
            </w:pPr>
            <w:r w:rsidRPr="008F0CF0">
              <w:rPr>
                <w:rFonts w:cs="Times New Roman"/>
                <w:b/>
                <w:bCs/>
                <w:sz w:val="20"/>
                <w:szCs w:val="20"/>
              </w:rPr>
              <w:t>External variables</w:t>
            </w:r>
          </w:p>
          <w:p w14:paraId="733FC009" w14:textId="77777777" w:rsidR="00487ADE" w:rsidRPr="00097C81" w:rsidRDefault="00487ADE" w:rsidP="005C3E9E">
            <w:pPr>
              <w:pStyle w:val="ListParagraph"/>
              <w:numPr>
                <w:ilvl w:val="0"/>
                <w:numId w:val="11"/>
              </w:numPr>
              <w:spacing w:line="240" w:lineRule="auto"/>
              <w:ind w:left="360" w:right="275"/>
              <w:rPr>
                <w:rFonts w:cs="Times New Roman"/>
                <w:sz w:val="20"/>
                <w:szCs w:val="20"/>
              </w:rPr>
            </w:pPr>
            <w:r w:rsidRPr="00097C81">
              <w:rPr>
                <w:rFonts w:cs="Times New Roman"/>
                <w:sz w:val="20"/>
                <w:szCs w:val="20"/>
              </w:rPr>
              <w:t>Exterior signs</w:t>
            </w:r>
          </w:p>
          <w:p w14:paraId="6FB70696"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Entrances</w:t>
            </w:r>
          </w:p>
          <w:p w14:paraId="5B84A94B"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Exterior display windows</w:t>
            </w:r>
          </w:p>
          <w:p w14:paraId="0B5F8561"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Height of building</w:t>
            </w:r>
          </w:p>
          <w:p w14:paraId="6A8C99A0"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Size of building</w:t>
            </w:r>
          </w:p>
          <w:p w14:paraId="2EEE8297"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Color of building</w:t>
            </w:r>
          </w:p>
          <w:p w14:paraId="0F14B12D"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Surrounding stores</w:t>
            </w:r>
          </w:p>
          <w:p w14:paraId="27DDC86B"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Lawns and gardens</w:t>
            </w:r>
          </w:p>
          <w:p w14:paraId="025E65C6"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Address and location</w:t>
            </w:r>
          </w:p>
          <w:p w14:paraId="7A73198B"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Architectural style</w:t>
            </w:r>
          </w:p>
          <w:p w14:paraId="2CA7E7AE"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Surrounding area</w:t>
            </w:r>
          </w:p>
          <w:p w14:paraId="406FC445"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Parking availability</w:t>
            </w:r>
          </w:p>
          <w:p w14:paraId="1AC95E8A"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Congestion and traffic</w:t>
            </w:r>
          </w:p>
          <w:p w14:paraId="3A3C94F2"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Exterior walls</w:t>
            </w:r>
          </w:p>
          <w:p w14:paraId="412AE653" w14:textId="77777777" w:rsidR="00487ADE" w:rsidRPr="008F0CF0" w:rsidRDefault="00487ADE" w:rsidP="00EC1CAF">
            <w:pPr>
              <w:spacing w:line="240" w:lineRule="auto"/>
              <w:rPr>
                <w:rFonts w:cs="Times New Roman"/>
                <w:b/>
                <w:bCs/>
                <w:sz w:val="20"/>
                <w:szCs w:val="20"/>
              </w:rPr>
            </w:pPr>
            <w:r w:rsidRPr="008F0CF0">
              <w:rPr>
                <w:rFonts w:cs="Times New Roman"/>
                <w:b/>
                <w:bCs/>
                <w:sz w:val="20"/>
                <w:szCs w:val="20"/>
              </w:rPr>
              <w:t>General interior variables</w:t>
            </w:r>
          </w:p>
          <w:p w14:paraId="25D2D2E6"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Flooring and carpeting</w:t>
            </w:r>
          </w:p>
          <w:p w14:paraId="23F185BE"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Color schemes</w:t>
            </w:r>
          </w:p>
          <w:p w14:paraId="03A488BE"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Lighting</w:t>
            </w:r>
          </w:p>
          <w:p w14:paraId="5A1E95C6"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Music</w:t>
            </w:r>
          </w:p>
          <w:p w14:paraId="6264A1F9"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P.A. usage</w:t>
            </w:r>
          </w:p>
          <w:p w14:paraId="49A6AD84"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Scents</w:t>
            </w:r>
          </w:p>
          <w:p w14:paraId="1A5B758D"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Tobacco smoke</w:t>
            </w:r>
          </w:p>
          <w:p w14:paraId="41B95879"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Width of aisles</w:t>
            </w:r>
          </w:p>
          <w:p w14:paraId="7E83E0E9"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Wall composition</w:t>
            </w:r>
          </w:p>
          <w:p w14:paraId="24584B60"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Paint and wall paper</w:t>
            </w:r>
          </w:p>
          <w:p w14:paraId="6A5057BF"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Ceiling composition</w:t>
            </w:r>
          </w:p>
          <w:p w14:paraId="27432B3B"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Merchandise</w:t>
            </w:r>
          </w:p>
          <w:p w14:paraId="56DE3F0A"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Temperature</w:t>
            </w:r>
          </w:p>
          <w:p w14:paraId="27253CD9"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Cleanliness</w:t>
            </w:r>
          </w:p>
          <w:p w14:paraId="5A9C1EFB" w14:textId="77777777" w:rsidR="00487ADE" w:rsidRPr="008F0CF0" w:rsidRDefault="00487ADE" w:rsidP="00EC1CAF">
            <w:pPr>
              <w:spacing w:line="240" w:lineRule="auto"/>
              <w:rPr>
                <w:rFonts w:cs="Times New Roman"/>
                <w:b/>
                <w:bCs/>
                <w:sz w:val="20"/>
                <w:szCs w:val="20"/>
              </w:rPr>
            </w:pPr>
            <w:r w:rsidRPr="008F0CF0">
              <w:rPr>
                <w:rFonts w:cs="Times New Roman"/>
                <w:b/>
                <w:bCs/>
                <w:sz w:val="20"/>
                <w:szCs w:val="20"/>
              </w:rPr>
              <w:t>Layout and design variables</w:t>
            </w:r>
          </w:p>
          <w:p w14:paraId="325D6E55"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Space design and allocation</w:t>
            </w:r>
          </w:p>
          <w:p w14:paraId="455E82FA"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Placement of merchandise</w:t>
            </w:r>
          </w:p>
          <w:p w14:paraId="55D39154"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Grouping of merchandise</w:t>
            </w:r>
          </w:p>
          <w:p w14:paraId="307B1B8F"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Work station placement</w:t>
            </w:r>
          </w:p>
          <w:p w14:paraId="7DDD00D5"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lastRenderedPageBreak/>
              <w:t>Placement of equipment</w:t>
            </w:r>
          </w:p>
          <w:p w14:paraId="2275DAF3"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Placement of cash registers</w:t>
            </w:r>
          </w:p>
          <w:p w14:paraId="1E5D6197"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Waiting areas</w:t>
            </w:r>
          </w:p>
          <w:p w14:paraId="7F759201"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Waiting rooms</w:t>
            </w:r>
          </w:p>
          <w:p w14:paraId="5C6F1A63"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Department locations</w:t>
            </w:r>
          </w:p>
          <w:p w14:paraId="2D5422B4"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Traffic flow</w:t>
            </w:r>
          </w:p>
          <w:p w14:paraId="0FC42BF6"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Racks and cases</w:t>
            </w:r>
          </w:p>
          <w:p w14:paraId="73D7244D"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Waiting ques</w:t>
            </w:r>
          </w:p>
          <w:p w14:paraId="1F98970F"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Furniture</w:t>
            </w:r>
          </w:p>
          <w:p w14:paraId="3BE7E24E"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Dead areas</w:t>
            </w:r>
          </w:p>
          <w:p w14:paraId="49E1AB98" w14:textId="77777777" w:rsidR="00487ADE" w:rsidRPr="008F0CF0" w:rsidRDefault="00487ADE" w:rsidP="00EC1CAF">
            <w:pPr>
              <w:spacing w:line="240" w:lineRule="auto"/>
              <w:rPr>
                <w:rFonts w:cs="Times New Roman"/>
                <w:b/>
                <w:bCs/>
                <w:sz w:val="20"/>
                <w:szCs w:val="20"/>
              </w:rPr>
            </w:pPr>
            <w:r w:rsidRPr="008F0CF0">
              <w:rPr>
                <w:rFonts w:cs="Times New Roman"/>
                <w:b/>
                <w:bCs/>
                <w:sz w:val="20"/>
                <w:szCs w:val="20"/>
              </w:rPr>
              <w:t>Point-of-purchase and decoration variables</w:t>
            </w:r>
          </w:p>
          <w:p w14:paraId="7180B737"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Point-of-purchase displays</w:t>
            </w:r>
          </w:p>
          <w:p w14:paraId="7201A061"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Signs and cards</w:t>
            </w:r>
          </w:p>
          <w:p w14:paraId="43729C8E"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Wall decorations</w:t>
            </w:r>
          </w:p>
          <w:p w14:paraId="1EECBC0B"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Degrees and certificates</w:t>
            </w:r>
          </w:p>
          <w:p w14:paraId="7AF6BE45"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Pictures</w:t>
            </w:r>
          </w:p>
          <w:p w14:paraId="66EE59D2"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Artwork</w:t>
            </w:r>
          </w:p>
          <w:p w14:paraId="60F8B7C3"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Product displays</w:t>
            </w:r>
          </w:p>
          <w:p w14:paraId="40AE91F3"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Usage instructions</w:t>
            </w:r>
          </w:p>
          <w:p w14:paraId="0421F684" w14:textId="77777777" w:rsidR="00487ADE" w:rsidRPr="00097C81" w:rsidRDefault="00487ADE" w:rsidP="005C3E9E">
            <w:pPr>
              <w:pStyle w:val="ListParagraph"/>
              <w:numPr>
                <w:ilvl w:val="0"/>
                <w:numId w:val="11"/>
              </w:numPr>
              <w:spacing w:line="240" w:lineRule="auto"/>
              <w:ind w:left="360" w:right="-110"/>
              <w:rPr>
                <w:rFonts w:cs="Times New Roman"/>
                <w:sz w:val="20"/>
                <w:szCs w:val="20"/>
              </w:rPr>
            </w:pPr>
            <w:r w:rsidRPr="00097C81">
              <w:rPr>
                <w:rFonts w:cs="Times New Roman"/>
                <w:sz w:val="20"/>
                <w:szCs w:val="20"/>
              </w:rPr>
              <w:t>Price displays</w:t>
            </w:r>
          </w:p>
          <w:p w14:paraId="25FAD443" w14:textId="77777777" w:rsidR="00487ADE" w:rsidRPr="00097C81" w:rsidRDefault="00487ADE" w:rsidP="005C3E9E">
            <w:pPr>
              <w:pStyle w:val="ListParagraph"/>
              <w:numPr>
                <w:ilvl w:val="0"/>
                <w:numId w:val="11"/>
              </w:numPr>
              <w:spacing w:line="240" w:lineRule="auto"/>
              <w:ind w:left="360"/>
              <w:rPr>
                <w:rFonts w:cs="Times New Roman"/>
                <w:sz w:val="20"/>
                <w:szCs w:val="20"/>
              </w:rPr>
            </w:pPr>
            <w:r w:rsidRPr="00097C81">
              <w:rPr>
                <w:rFonts w:cs="Times New Roman"/>
                <w:sz w:val="20"/>
                <w:szCs w:val="20"/>
              </w:rPr>
              <w:t>Teletext</w:t>
            </w:r>
          </w:p>
        </w:tc>
      </w:tr>
    </w:tbl>
    <w:p w14:paraId="5D38DA06" w14:textId="77777777" w:rsidR="004E0D56" w:rsidRPr="00C73D30" w:rsidRDefault="004E0D56" w:rsidP="004E0D56">
      <w:pPr>
        <w:spacing w:line="240" w:lineRule="auto"/>
        <w:rPr>
          <w:bCs/>
        </w:rPr>
      </w:pPr>
      <w:r w:rsidRPr="00C73D30">
        <w:rPr>
          <w:bCs/>
        </w:rPr>
        <w:lastRenderedPageBreak/>
        <w:t>Source: Authors own work</w:t>
      </w:r>
    </w:p>
    <w:p w14:paraId="0A573F2F" w14:textId="7506F253" w:rsidR="00AC72C2" w:rsidRDefault="00AC72C2" w:rsidP="00264424">
      <w:r>
        <w:br w:type="page"/>
      </w:r>
    </w:p>
    <w:p w14:paraId="4BC29F0C" w14:textId="1772BCC6" w:rsidR="00AC72C2" w:rsidRPr="00171879" w:rsidRDefault="00AC72C2" w:rsidP="00AC72C2">
      <w:pPr>
        <w:rPr>
          <w:rFonts w:cs="Times New Roman"/>
          <w:b/>
          <w:bCs/>
        </w:rPr>
      </w:pPr>
      <w:r>
        <w:rPr>
          <w:rFonts w:cs="Times New Roman"/>
          <w:b/>
          <w:bCs/>
        </w:rPr>
        <w:lastRenderedPageBreak/>
        <w:t xml:space="preserve">Table AIII. </w:t>
      </w:r>
      <w:r w:rsidRPr="004B6FE7">
        <w:t xml:space="preserve">Outer loadings, descriptive statistics, internal consistency and correlation coefficients </w:t>
      </w:r>
      <w:r w:rsidRPr="004B6FE7" w:rsidDel="005C2D74">
        <w:t xml:space="preserve"> </w:t>
      </w:r>
    </w:p>
    <w:tbl>
      <w:tblPr>
        <w:tblW w:w="12329" w:type="dxa"/>
        <w:tblLayout w:type="fixed"/>
        <w:tblLook w:val="04A0" w:firstRow="1" w:lastRow="0" w:firstColumn="1" w:lastColumn="0" w:noHBand="0" w:noVBand="1"/>
      </w:tblPr>
      <w:tblGrid>
        <w:gridCol w:w="2547"/>
        <w:gridCol w:w="1133"/>
        <w:gridCol w:w="991"/>
        <w:gridCol w:w="709"/>
        <w:gridCol w:w="710"/>
        <w:gridCol w:w="1276"/>
        <w:gridCol w:w="709"/>
        <w:gridCol w:w="709"/>
        <w:gridCol w:w="709"/>
        <w:gridCol w:w="708"/>
        <w:gridCol w:w="710"/>
        <w:gridCol w:w="709"/>
        <w:gridCol w:w="709"/>
      </w:tblGrid>
      <w:tr w:rsidR="00AC72C2" w:rsidRPr="00F113F1" w14:paraId="2BAE535E" w14:textId="77777777" w:rsidTr="00234430">
        <w:trPr>
          <w:trHeight w:val="320"/>
        </w:trPr>
        <w:tc>
          <w:tcPr>
            <w:tcW w:w="2547" w:type="dxa"/>
            <w:tcBorders>
              <w:top w:val="single" w:sz="4" w:space="0" w:color="auto"/>
              <w:bottom w:val="single" w:sz="4" w:space="0" w:color="auto"/>
            </w:tcBorders>
            <w:shd w:val="clear" w:color="auto" w:fill="auto"/>
            <w:noWrap/>
            <w:vAlign w:val="center"/>
            <w:hideMark/>
          </w:tcPr>
          <w:p w14:paraId="045C5EA3" w14:textId="77777777" w:rsidR="00AC72C2" w:rsidRPr="00F113F1" w:rsidRDefault="00AC72C2" w:rsidP="00234430">
            <w:pPr>
              <w:spacing w:line="240" w:lineRule="auto"/>
              <w:rPr>
                <w:sz w:val="20"/>
                <w:szCs w:val="20"/>
                <w:lang w:eastAsia="en-GB"/>
              </w:rPr>
            </w:pPr>
          </w:p>
        </w:tc>
        <w:tc>
          <w:tcPr>
            <w:tcW w:w="1133" w:type="dxa"/>
            <w:tcBorders>
              <w:top w:val="single" w:sz="4" w:space="0" w:color="auto"/>
              <w:bottom w:val="single" w:sz="4" w:space="0" w:color="auto"/>
            </w:tcBorders>
            <w:shd w:val="clear" w:color="auto" w:fill="auto"/>
            <w:noWrap/>
            <w:hideMark/>
          </w:tcPr>
          <w:p w14:paraId="66A74D6F" w14:textId="77777777" w:rsidR="00AC72C2" w:rsidRPr="00F113F1" w:rsidRDefault="00AC72C2" w:rsidP="00234430">
            <w:pPr>
              <w:spacing w:line="240" w:lineRule="auto"/>
              <w:jc w:val="center"/>
              <w:rPr>
                <w:sz w:val="20"/>
                <w:szCs w:val="20"/>
                <w:lang w:eastAsia="en-GB"/>
              </w:rPr>
            </w:pPr>
          </w:p>
        </w:tc>
        <w:tc>
          <w:tcPr>
            <w:tcW w:w="991" w:type="dxa"/>
            <w:tcBorders>
              <w:top w:val="single" w:sz="4" w:space="0" w:color="auto"/>
              <w:bottom w:val="single" w:sz="4" w:space="0" w:color="auto"/>
            </w:tcBorders>
            <w:shd w:val="clear" w:color="auto" w:fill="auto"/>
            <w:noWrap/>
            <w:vAlign w:val="center"/>
            <w:hideMark/>
          </w:tcPr>
          <w:p w14:paraId="3B527A55" w14:textId="77777777" w:rsidR="00AC72C2" w:rsidRPr="00F113F1" w:rsidRDefault="00AC72C2" w:rsidP="00234430">
            <w:pPr>
              <w:spacing w:line="240" w:lineRule="auto"/>
              <w:jc w:val="center"/>
              <w:rPr>
                <w:b/>
                <w:bCs/>
                <w:color w:val="000000"/>
                <w:sz w:val="20"/>
                <w:szCs w:val="20"/>
                <w:lang w:eastAsia="en-GB"/>
              </w:rPr>
            </w:pPr>
            <w:r w:rsidRPr="00F113F1">
              <w:rPr>
                <w:b/>
                <w:bCs/>
                <w:color w:val="000000"/>
                <w:sz w:val="20"/>
                <w:szCs w:val="20"/>
                <w:lang w:eastAsia="en-GB"/>
              </w:rPr>
              <w:t>Outer</w:t>
            </w:r>
          </w:p>
          <w:p w14:paraId="662BF501" w14:textId="77777777" w:rsidR="00AC72C2" w:rsidRPr="00F113F1" w:rsidRDefault="00AC72C2" w:rsidP="00234430">
            <w:pPr>
              <w:spacing w:line="240" w:lineRule="auto"/>
              <w:jc w:val="center"/>
              <w:rPr>
                <w:b/>
                <w:bCs/>
                <w:color w:val="000000"/>
                <w:sz w:val="20"/>
                <w:szCs w:val="20"/>
                <w:lang w:eastAsia="en-GB"/>
              </w:rPr>
            </w:pPr>
            <w:r w:rsidRPr="00F113F1">
              <w:rPr>
                <w:b/>
                <w:bCs/>
                <w:color w:val="000000"/>
                <w:sz w:val="20"/>
                <w:szCs w:val="20"/>
                <w:lang w:eastAsia="en-GB"/>
              </w:rPr>
              <w:t>loadings</w:t>
            </w:r>
          </w:p>
        </w:tc>
        <w:tc>
          <w:tcPr>
            <w:tcW w:w="709" w:type="dxa"/>
            <w:tcBorders>
              <w:top w:val="single" w:sz="4" w:space="0" w:color="auto"/>
              <w:bottom w:val="single" w:sz="4" w:space="0" w:color="auto"/>
            </w:tcBorders>
            <w:vAlign w:val="center"/>
          </w:tcPr>
          <w:p w14:paraId="3F63174E" w14:textId="77777777" w:rsidR="00AC72C2" w:rsidRPr="00F113F1" w:rsidRDefault="00AC72C2" w:rsidP="00234430">
            <w:pPr>
              <w:spacing w:line="240" w:lineRule="auto"/>
              <w:jc w:val="center"/>
              <w:rPr>
                <w:b/>
                <w:bCs/>
                <w:color w:val="000000"/>
                <w:sz w:val="20"/>
                <w:szCs w:val="20"/>
                <w:lang w:eastAsia="en-GB"/>
              </w:rPr>
            </w:pPr>
            <w:r w:rsidRPr="00F113F1">
              <w:rPr>
                <w:b/>
                <w:bCs/>
                <w:color w:val="000000"/>
                <w:sz w:val="20"/>
                <w:szCs w:val="20"/>
                <w:lang w:eastAsia="en-GB"/>
              </w:rPr>
              <w:t>Mean</w:t>
            </w:r>
          </w:p>
        </w:tc>
        <w:tc>
          <w:tcPr>
            <w:tcW w:w="710" w:type="dxa"/>
            <w:tcBorders>
              <w:top w:val="single" w:sz="4" w:space="0" w:color="auto"/>
              <w:bottom w:val="single" w:sz="4" w:space="0" w:color="auto"/>
            </w:tcBorders>
            <w:vAlign w:val="center"/>
          </w:tcPr>
          <w:p w14:paraId="5781F369" w14:textId="77777777" w:rsidR="00AC72C2" w:rsidRPr="00F113F1" w:rsidRDefault="00AC72C2" w:rsidP="00234430">
            <w:pPr>
              <w:spacing w:line="240" w:lineRule="auto"/>
              <w:jc w:val="center"/>
              <w:rPr>
                <w:b/>
                <w:bCs/>
                <w:color w:val="000000"/>
                <w:sz w:val="20"/>
                <w:szCs w:val="20"/>
                <w:lang w:eastAsia="en-GB"/>
              </w:rPr>
            </w:pPr>
            <w:r w:rsidRPr="00F113F1">
              <w:rPr>
                <w:b/>
                <w:bCs/>
                <w:color w:val="000000"/>
                <w:sz w:val="20"/>
                <w:szCs w:val="20"/>
                <w:lang w:eastAsia="en-GB"/>
              </w:rPr>
              <w:t>SD</w:t>
            </w:r>
          </w:p>
        </w:tc>
        <w:tc>
          <w:tcPr>
            <w:tcW w:w="1276" w:type="dxa"/>
            <w:tcBorders>
              <w:top w:val="single" w:sz="4" w:space="0" w:color="auto"/>
              <w:bottom w:val="single" w:sz="4" w:space="0" w:color="auto"/>
            </w:tcBorders>
            <w:shd w:val="clear" w:color="auto" w:fill="auto"/>
            <w:noWrap/>
            <w:vAlign w:val="center"/>
            <w:hideMark/>
          </w:tcPr>
          <w:p w14:paraId="2F63E873" w14:textId="77777777" w:rsidR="00AC72C2" w:rsidRPr="00F113F1" w:rsidRDefault="00AC72C2" w:rsidP="00234430">
            <w:pPr>
              <w:spacing w:line="240" w:lineRule="auto"/>
              <w:jc w:val="center"/>
              <w:rPr>
                <w:b/>
                <w:bCs/>
                <w:color w:val="000000"/>
                <w:sz w:val="20"/>
                <w:szCs w:val="20"/>
                <w:lang w:eastAsia="en-GB"/>
              </w:rPr>
            </w:pPr>
            <w:r w:rsidRPr="00F113F1">
              <w:rPr>
                <w:b/>
                <w:bCs/>
                <w:color w:val="000000"/>
                <w:sz w:val="20"/>
                <w:szCs w:val="20"/>
                <w:lang w:eastAsia="en-GB"/>
              </w:rPr>
              <w:t>Cronbach’s</w:t>
            </w:r>
          </w:p>
          <w:p w14:paraId="26D94D6F" w14:textId="77777777" w:rsidR="00AC72C2" w:rsidRPr="00F113F1" w:rsidRDefault="00AC72C2" w:rsidP="00234430">
            <w:pPr>
              <w:spacing w:line="240" w:lineRule="auto"/>
              <w:jc w:val="center"/>
              <w:rPr>
                <w:b/>
                <w:bCs/>
                <w:color w:val="000000"/>
                <w:sz w:val="20"/>
                <w:szCs w:val="20"/>
                <w:lang w:eastAsia="en-GB"/>
              </w:rPr>
            </w:pPr>
            <w:r w:rsidRPr="00F113F1">
              <w:rPr>
                <w:b/>
                <w:bCs/>
                <w:color w:val="000000"/>
                <w:sz w:val="20"/>
                <w:szCs w:val="20"/>
                <w:lang w:eastAsia="en-GB"/>
              </w:rPr>
              <w:t>alpha</w:t>
            </w:r>
          </w:p>
        </w:tc>
        <w:tc>
          <w:tcPr>
            <w:tcW w:w="709" w:type="dxa"/>
            <w:tcBorders>
              <w:top w:val="single" w:sz="4" w:space="0" w:color="auto"/>
              <w:bottom w:val="single" w:sz="4" w:space="0" w:color="auto"/>
            </w:tcBorders>
            <w:shd w:val="clear" w:color="auto" w:fill="auto"/>
            <w:noWrap/>
            <w:vAlign w:val="center"/>
            <w:hideMark/>
          </w:tcPr>
          <w:p w14:paraId="797C6400" w14:textId="77777777" w:rsidR="00AC72C2" w:rsidRPr="00F113F1" w:rsidRDefault="00AC72C2" w:rsidP="00234430">
            <w:pPr>
              <w:spacing w:line="240" w:lineRule="auto"/>
              <w:jc w:val="center"/>
              <w:rPr>
                <w:b/>
                <w:bCs/>
                <w:color w:val="000000"/>
                <w:sz w:val="20"/>
                <w:szCs w:val="20"/>
                <w:lang w:eastAsia="en-GB"/>
              </w:rPr>
            </w:pPr>
            <w:r w:rsidRPr="00F113F1">
              <w:rPr>
                <w:b/>
                <w:bCs/>
                <w:color w:val="000000"/>
                <w:sz w:val="20"/>
                <w:szCs w:val="20"/>
                <w:lang w:eastAsia="en-GB"/>
              </w:rPr>
              <w:t>CR</w:t>
            </w:r>
          </w:p>
        </w:tc>
        <w:tc>
          <w:tcPr>
            <w:tcW w:w="709" w:type="dxa"/>
            <w:tcBorders>
              <w:top w:val="single" w:sz="4" w:space="0" w:color="auto"/>
              <w:bottom w:val="single" w:sz="4" w:space="0" w:color="auto"/>
            </w:tcBorders>
            <w:shd w:val="clear" w:color="auto" w:fill="auto"/>
            <w:noWrap/>
            <w:vAlign w:val="center"/>
            <w:hideMark/>
          </w:tcPr>
          <w:p w14:paraId="34155B8C" w14:textId="77777777" w:rsidR="00AC72C2" w:rsidRPr="00F113F1" w:rsidRDefault="00AC72C2" w:rsidP="00234430">
            <w:pPr>
              <w:spacing w:line="240" w:lineRule="auto"/>
              <w:jc w:val="center"/>
              <w:rPr>
                <w:b/>
                <w:bCs/>
                <w:color w:val="000000"/>
                <w:sz w:val="20"/>
                <w:szCs w:val="20"/>
                <w:lang w:eastAsia="en-GB"/>
              </w:rPr>
            </w:pPr>
            <w:r w:rsidRPr="00F113F1">
              <w:rPr>
                <w:b/>
                <w:bCs/>
                <w:color w:val="000000"/>
                <w:sz w:val="20"/>
                <w:szCs w:val="20"/>
                <w:lang w:eastAsia="en-GB"/>
              </w:rPr>
              <w:t>AVE</w:t>
            </w:r>
          </w:p>
        </w:tc>
        <w:tc>
          <w:tcPr>
            <w:tcW w:w="709" w:type="dxa"/>
            <w:tcBorders>
              <w:top w:val="single" w:sz="4" w:space="0" w:color="auto"/>
              <w:bottom w:val="single" w:sz="4" w:space="0" w:color="auto"/>
            </w:tcBorders>
            <w:vAlign w:val="center"/>
          </w:tcPr>
          <w:p w14:paraId="3265D3F7" w14:textId="77777777" w:rsidR="00AC72C2" w:rsidRPr="00F113F1" w:rsidRDefault="00AC72C2" w:rsidP="00234430">
            <w:pPr>
              <w:spacing w:line="240" w:lineRule="auto"/>
              <w:jc w:val="center"/>
              <w:rPr>
                <w:b/>
                <w:bCs/>
                <w:color w:val="000000"/>
                <w:sz w:val="20"/>
                <w:szCs w:val="20"/>
                <w:lang w:eastAsia="en-GB"/>
              </w:rPr>
            </w:pPr>
            <w:r w:rsidRPr="00F113F1">
              <w:rPr>
                <w:b/>
                <w:bCs/>
                <w:color w:val="000000"/>
                <w:sz w:val="20"/>
                <w:szCs w:val="20"/>
                <w:lang w:eastAsia="en-GB"/>
              </w:rPr>
              <w:t>1.</w:t>
            </w:r>
          </w:p>
        </w:tc>
        <w:tc>
          <w:tcPr>
            <w:tcW w:w="708" w:type="dxa"/>
            <w:tcBorders>
              <w:top w:val="single" w:sz="4" w:space="0" w:color="auto"/>
              <w:bottom w:val="single" w:sz="4" w:space="0" w:color="auto"/>
            </w:tcBorders>
            <w:vAlign w:val="center"/>
          </w:tcPr>
          <w:p w14:paraId="078176DD" w14:textId="77777777" w:rsidR="00AC72C2" w:rsidRPr="00F113F1" w:rsidRDefault="00AC72C2" w:rsidP="00234430">
            <w:pPr>
              <w:spacing w:line="240" w:lineRule="auto"/>
              <w:jc w:val="center"/>
              <w:rPr>
                <w:b/>
                <w:bCs/>
                <w:color w:val="000000"/>
                <w:sz w:val="20"/>
                <w:szCs w:val="20"/>
                <w:lang w:eastAsia="en-GB"/>
              </w:rPr>
            </w:pPr>
            <w:r w:rsidRPr="00F113F1">
              <w:rPr>
                <w:b/>
                <w:bCs/>
                <w:color w:val="000000"/>
                <w:sz w:val="20"/>
                <w:szCs w:val="20"/>
                <w:lang w:eastAsia="en-GB"/>
              </w:rPr>
              <w:t>2.</w:t>
            </w:r>
          </w:p>
        </w:tc>
        <w:tc>
          <w:tcPr>
            <w:tcW w:w="710" w:type="dxa"/>
            <w:tcBorders>
              <w:top w:val="single" w:sz="4" w:space="0" w:color="auto"/>
              <w:bottom w:val="single" w:sz="4" w:space="0" w:color="auto"/>
            </w:tcBorders>
            <w:vAlign w:val="center"/>
          </w:tcPr>
          <w:p w14:paraId="0CB99E62" w14:textId="77777777" w:rsidR="00AC72C2" w:rsidRPr="00F113F1" w:rsidRDefault="00AC72C2" w:rsidP="00234430">
            <w:pPr>
              <w:spacing w:line="240" w:lineRule="auto"/>
              <w:jc w:val="center"/>
              <w:rPr>
                <w:b/>
                <w:bCs/>
                <w:color w:val="000000"/>
                <w:sz w:val="20"/>
                <w:szCs w:val="20"/>
                <w:lang w:eastAsia="en-GB"/>
              </w:rPr>
            </w:pPr>
            <w:r w:rsidRPr="00F113F1">
              <w:rPr>
                <w:b/>
                <w:bCs/>
                <w:color w:val="000000"/>
                <w:sz w:val="20"/>
                <w:szCs w:val="20"/>
                <w:lang w:eastAsia="en-GB"/>
              </w:rPr>
              <w:t>3.</w:t>
            </w:r>
          </w:p>
        </w:tc>
        <w:tc>
          <w:tcPr>
            <w:tcW w:w="709" w:type="dxa"/>
            <w:tcBorders>
              <w:top w:val="single" w:sz="4" w:space="0" w:color="auto"/>
              <w:bottom w:val="single" w:sz="4" w:space="0" w:color="auto"/>
            </w:tcBorders>
            <w:vAlign w:val="center"/>
          </w:tcPr>
          <w:p w14:paraId="47FDBB84" w14:textId="77777777" w:rsidR="00AC72C2" w:rsidRPr="00F113F1" w:rsidRDefault="00AC72C2" w:rsidP="00234430">
            <w:pPr>
              <w:spacing w:line="240" w:lineRule="auto"/>
              <w:jc w:val="center"/>
              <w:rPr>
                <w:b/>
                <w:bCs/>
                <w:color w:val="000000"/>
                <w:sz w:val="20"/>
                <w:szCs w:val="20"/>
                <w:lang w:eastAsia="en-GB"/>
              </w:rPr>
            </w:pPr>
            <w:r w:rsidRPr="00F113F1">
              <w:rPr>
                <w:b/>
                <w:bCs/>
                <w:color w:val="000000"/>
                <w:sz w:val="20"/>
                <w:szCs w:val="20"/>
                <w:lang w:eastAsia="en-GB"/>
              </w:rPr>
              <w:t>4.</w:t>
            </w:r>
          </w:p>
        </w:tc>
        <w:tc>
          <w:tcPr>
            <w:tcW w:w="709" w:type="dxa"/>
            <w:tcBorders>
              <w:top w:val="single" w:sz="4" w:space="0" w:color="auto"/>
              <w:bottom w:val="single" w:sz="4" w:space="0" w:color="auto"/>
            </w:tcBorders>
            <w:vAlign w:val="center"/>
          </w:tcPr>
          <w:p w14:paraId="6C0F8D58" w14:textId="77777777" w:rsidR="00AC72C2" w:rsidRPr="00F113F1" w:rsidRDefault="00AC72C2" w:rsidP="00234430">
            <w:pPr>
              <w:spacing w:line="240" w:lineRule="auto"/>
              <w:jc w:val="center"/>
              <w:rPr>
                <w:b/>
                <w:bCs/>
                <w:color w:val="000000"/>
                <w:sz w:val="20"/>
                <w:szCs w:val="20"/>
                <w:lang w:eastAsia="en-GB"/>
              </w:rPr>
            </w:pPr>
            <w:r w:rsidRPr="00F113F1">
              <w:rPr>
                <w:b/>
                <w:bCs/>
                <w:color w:val="000000"/>
                <w:sz w:val="20"/>
                <w:szCs w:val="20"/>
                <w:lang w:eastAsia="en-GB"/>
              </w:rPr>
              <w:t>5.</w:t>
            </w:r>
          </w:p>
        </w:tc>
      </w:tr>
      <w:tr w:rsidR="00AC72C2" w:rsidRPr="00F113F1" w14:paraId="3F48B60C" w14:textId="77777777" w:rsidTr="00234430">
        <w:trPr>
          <w:trHeight w:val="320"/>
        </w:trPr>
        <w:tc>
          <w:tcPr>
            <w:tcW w:w="2547" w:type="dxa"/>
            <w:tcBorders>
              <w:top w:val="single" w:sz="4" w:space="0" w:color="auto"/>
            </w:tcBorders>
            <w:shd w:val="clear" w:color="auto" w:fill="auto"/>
            <w:noWrap/>
            <w:vAlign w:val="center"/>
            <w:hideMark/>
          </w:tcPr>
          <w:p w14:paraId="59C1144A" w14:textId="77777777" w:rsidR="00AC72C2" w:rsidRPr="00F113F1" w:rsidRDefault="00AC72C2" w:rsidP="00234430">
            <w:pPr>
              <w:spacing w:line="240" w:lineRule="auto"/>
              <w:rPr>
                <w:b/>
                <w:bCs/>
                <w:color w:val="000000"/>
                <w:sz w:val="20"/>
                <w:szCs w:val="20"/>
                <w:lang w:eastAsia="en-GB"/>
              </w:rPr>
            </w:pPr>
            <w:r w:rsidRPr="00F113F1">
              <w:rPr>
                <w:b/>
                <w:bCs/>
                <w:color w:val="000000"/>
                <w:sz w:val="20"/>
                <w:szCs w:val="20"/>
                <w:lang w:eastAsia="en-GB"/>
              </w:rPr>
              <w:t>1. Attribution</w:t>
            </w:r>
          </w:p>
        </w:tc>
        <w:tc>
          <w:tcPr>
            <w:tcW w:w="1133" w:type="dxa"/>
            <w:tcBorders>
              <w:top w:val="single" w:sz="4" w:space="0" w:color="auto"/>
            </w:tcBorders>
            <w:shd w:val="clear" w:color="auto" w:fill="auto"/>
            <w:noWrap/>
            <w:hideMark/>
          </w:tcPr>
          <w:p w14:paraId="5F343E3C"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ATT1</w:t>
            </w:r>
          </w:p>
        </w:tc>
        <w:tc>
          <w:tcPr>
            <w:tcW w:w="991" w:type="dxa"/>
            <w:tcBorders>
              <w:top w:val="single" w:sz="4" w:space="0" w:color="auto"/>
            </w:tcBorders>
            <w:shd w:val="clear" w:color="auto" w:fill="auto"/>
            <w:noWrap/>
            <w:hideMark/>
          </w:tcPr>
          <w:p w14:paraId="72447E74"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.853</w:t>
            </w:r>
          </w:p>
        </w:tc>
        <w:tc>
          <w:tcPr>
            <w:tcW w:w="709" w:type="dxa"/>
            <w:tcBorders>
              <w:top w:val="single" w:sz="4" w:space="0" w:color="auto"/>
            </w:tcBorders>
            <w:vAlign w:val="center"/>
          </w:tcPr>
          <w:p w14:paraId="48B40F3E"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3.216</w:t>
            </w:r>
          </w:p>
        </w:tc>
        <w:tc>
          <w:tcPr>
            <w:tcW w:w="710" w:type="dxa"/>
            <w:tcBorders>
              <w:top w:val="single" w:sz="4" w:space="0" w:color="auto"/>
            </w:tcBorders>
            <w:vAlign w:val="center"/>
          </w:tcPr>
          <w:p w14:paraId="3EB994F7"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1.090</w:t>
            </w:r>
          </w:p>
        </w:tc>
        <w:tc>
          <w:tcPr>
            <w:tcW w:w="1276" w:type="dxa"/>
            <w:tcBorders>
              <w:top w:val="single" w:sz="4" w:space="0" w:color="auto"/>
            </w:tcBorders>
            <w:shd w:val="clear" w:color="auto" w:fill="auto"/>
            <w:noWrap/>
            <w:vAlign w:val="center"/>
            <w:hideMark/>
          </w:tcPr>
          <w:p w14:paraId="7094A098" w14:textId="7E81CAC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.815</w:t>
            </w:r>
          </w:p>
        </w:tc>
        <w:tc>
          <w:tcPr>
            <w:tcW w:w="709" w:type="dxa"/>
            <w:tcBorders>
              <w:top w:val="single" w:sz="4" w:space="0" w:color="auto"/>
            </w:tcBorders>
            <w:shd w:val="clear" w:color="auto" w:fill="auto"/>
            <w:noWrap/>
            <w:vAlign w:val="center"/>
            <w:hideMark/>
          </w:tcPr>
          <w:p w14:paraId="10E1D165"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.858</w:t>
            </w:r>
          </w:p>
        </w:tc>
        <w:tc>
          <w:tcPr>
            <w:tcW w:w="709" w:type="dxa"/>
            <w:tcBorders>
              <w:top w:val="single" w:sz="4" w:space="0" w:color="auto"/>
            </w:tcBorders>
            <w:shd w:val="clear" w:color="auto" w:fill="auto"/>
            <w:noWrap/>
            <w:vAlign w:val="center"/>
            <w:hideMark/>
          </w:tcPr>
          <w:p w14:paraId="422AD201"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.63</w:t>
            </w:r>
            <w:r>
              <w:rPr>
                <w:color w:val="000000"/>
                <w:sz w:val="20"/>
                <w:szCs w:val="20"/>
                <w:lang w:eastAsia="en-GB"/>
              </w:rPr>
              <w:t>6</w:t>
            </w:r>
          </w:p>
        </w:tc>
        <w:tc>
          <w:tcPr>
            <w:tcW w:w="709" w:type="dxa"/>
            <w:tcBorders>
              <w:top w:val="single" w:sz="4" w:space="0" w:color="auto"/>
            </w:tcBorders>
          </w:tcPr>
          <w:p w14:paraId="7FC740AF" w14:textId="77777777" w:rsidR="00AC72C2" w:rsidRPr="00F113F1" w:rsidRDefault="00AC72C2" w:rsidP="00234430">
            <w:pPr>
              <w:spacing w:line="240" w:lineRule="auto"/>
              <w:jc w:val="center"/>
              <w:rPr>
                <w:color w:val="000000"/>
                <w:sz w:val="20"/>
                <w:szCs w:val="20"/>
                <w:lang w:eastAsia="en-GB"/>
              </w:rPr>
            </w:pPr>
          </w:p>
        </w:tc>
        <w:tc>
          <w:tcPr>
            <w:tcW w:w="708" w:type="dxa"/>
            <w:tcBorders>
              <w:top w:val="single" w:sz="4" w:space="0" w:color="auto"/>
            </w:tcBorders>
          </w:tcPr>
          <w:p w14:paraId="1A096EFD" w14:textId="77777777" w:rsidR="00AC72C2" w:rsidRPr="00F113F1" w:rsidRDefault="00AC72C2" w:rsidP="00234430">
            <w:pPr>
              <w:spacing w:line="240" w:lineRule="auto"/>
              <w:jc w:val="center"/>
              <w:rPr>
                <w:color w:val="000000"/>
                <w:sz w:val="20"/>
                <w:szCs w:val="20"/>
                <w:lang w:eastAsia="en-GB"/>
              </w:rPr>
            </w:pPr>
          </w:p>
        </w:tc>
        <w:tc>
          <w:tcPr>
            <w:tcW w:w="710" w:type="dxa"/>
            <w:tcBorders>
              <w:top w:val="single" w:sz="4" w:space="0" w:color="auto"/>
            </w:tcBorders>
          </w:tcPr>
          <w:p w14:paraId="76F3ABA9" w14:textId="77777777" w:rsidR="00AC72C2" w:rsidRPr="00F113F1" w:rsidRDefault="00AC72C2" w:rsidP="00234430">
            <w:pPr>
              <w:spacing w:line="240" w:lineRule="auto"/>
              <w:jc w:val="center"/>
              <w:rPr>
                <w:color w:val="000000"/>
                <w:sz w:val="20"/>
                <w:szCs w:val="20"/>
                <w:lang w:eastAsia="en-GB"/>
              </w:rPr>
            </w:pPr>
          </w:p>
        </w:tc>
        <w:tc>
          <w:tcPr>
            <w:tcW w:w="709" w:type="dxa"/>
            <w:tcBorders>
              <w:top w:val="single" w:sz="4" w:space="0" w:color="auto"/>
            </w:tcBorders>
          </w:tcPr>
          <w:p w14:paraId="7D0D64BB" w14:textId="77777777" w:rsidR="00AC72C2" w:rsidRPr="00F113F1" w:rsidRDefault="00AC72C2" w:rsidP="00234430">
            <w:pPr>
              <w:spacing w:line="240" w:lineRule="auto"/>
              <w:jc w:val="center"/>
              <w:rPr>
                <w:color w:val="000000"/>
                <w:sz w:val="20"/>
                <w:szCs w:val="20"/>
                <w:lang w:eastAsia="en-GB"/>
              </w:rPr>
            </w:pPr>
          </w:p>
        </w:tc>
        <w:tc>
          <w:tcPr>
            <w:tcW w:w="709" w:type="dxa"/>
            <w:tcBorders>
              <w:top w:val="single" w:sz="4" w:space="0" w:color="auto"/>
            </w:tcBorders>
          </w:tcPr>
          <w:p w14:paraId="05DE6155" w14:textId="77777777" w:rsidR="00AC72C2" w:rsidRPr="00F113F1" w:rsidRDefault="00AC72C2" w:rsidP="00234430">
            <w:pPr>
              <w:spacing w:line="240" w:lineRule="auto"/>
              <w:jc w:val="center"/>
              <w:rPr>
                <w:color w:val="000000"/>
                <w:sz w:val="20"/>
                <w:szCs w:val="20"/>
                <w:lang w:eastAsia="en-GB"/>
              </w:rPr>
            </w:pPr>
          </w:p>
        </w:tc>
      </w:tr>
      <w:tr w:rsidR="00AC72C2" w:rsidRPr="00F113F1" w14:paraId="0C6171B1" w14:textId="77777777" w:rsidTr="00234430">
        <w:trPr>
          <w:trHeight w:val="320"/>
        </w:trPr>
        <w:tc>
          <w:tcPr>
            <w:tcW w:w="2547" w:type="dxa"/>
            <w:shd w:val="clear" w:color="auto" w:fill="auto"/>
            <w:noWrap/>
            <w:vAlign w:val="center"/>
            <w:hideMark/>
          </w:tcPr>
          <w:p w14:paraId="637CBEBA" w14:textId="77777777" w:rsidR="00AC72C2" w:rsidRPr="00F113F1" w:rsidRDefault="00AC72C2" w:rsidP="00234430">
            <w:pPr>
              <w:spacing w:line="240" w:lineRule="auto"/>
              <w:rPr>
                <w:color w:val="000000"/>
                <w:sz w:val="20"/>
                <w:szCs w:val="20"/>
                <w:lang w:eastAsia="en-GB"/>
              </w:rPr>
            </w:pPr>
          </w:p>
        </w:tc>
        <w:tc>
          <w:tcPr>
            <w:tcW w:w="1133" w:type="dxa"/>
            <w:shd w:val="clear" w:color="auto" w:fill="auto"/>
            <w:noWrap/>
            <w:hideMark/>
          </w:tcPr>
          <w:p w14:paraId="43ADD3A4"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ATT2</w:t>
            </w:r>
          </w:p>
        </w:tc>
        <w:tc>
          <w:tcPr>
            <w:tcW w:w="991" w:type="dxa"/>
            <w:shd w:val="clear" w:color="auto" w:fill="auto"/>
            <w:noWrap/>
            <w:hideMark/>
          </w:tcPr>
          <w:p w14:paraId="7E9D0DE5"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.791</w:t>
            </w:r>
          </w:p>
        </w:tc>
        <w:tc>
          <w:tcPr>
            <w:tcW w:w="709" w:type="dxa"/>
            <w:vAlign w:val="center"/>
          </w:tcPr>
          <w:p w14:paraId="6A2B09CB" w14:textId="77777777" w:rsidR="00AC72C2" w:rsidRPr="00F113F1" w:rsidRDefault="00AC72C2" w:rsidP="00234430">
            <w:pPr>
              <w:spacing w:line="240" w:lineRule="auto"/>
              <w:jc w:val="center"/>
              <w:rPr>
                <w:color w:val="000000"/>
                <w:sz w:val="20"/>
                <w:szCs w:val="20"/>
                <w:lang w:eastAsia="en-GB"/>
              </w:rPr>
            </w:pPr>
          </w:p>
        </w:tc>
        <w:tc>
          <w:tcPr>
            <w:tcW w:w="710" w:type="dxa"/>
          </w:tcPr>
          <w:p w14:paraId="1023977A" w14:textId="77777777" w:rsidR="00AC72C2" w:rsidRPr="00F113F1" w:rsidRDefault="00AC72C2" w:rsidP="00234430">
            <w:pPr>
              <w:spacing w:line="240" w:lineRule="auto"/>
              <w:jc w:val="center"/>
              <w:rPr>
                <w:color w:val="000000"/>
                <w:sz w:val="20"/>
                <w:szCs w:val="20"/>
                <w:lang w:eastAsia="en-GB"/>
              </w:rPr>
            </w:pPr>
          </w:p>
        </w:tc>
        <w:tc>
          <w:tcPr>
            <w:tcW w:w="1276" w:type="dxa"/>
            <w:shd w:val="clear" w:color="auto" w:fill="auto"/>
            <w:noWrap/>
            <w:hideMark/>
          </w:tcPr>
          <w:p w14:paraId="4076D7EC" w14:textId="77777777" w:rsidR="00AC72C2" w:rsidRPr="00F113F1" w:rsidRDefault="00AC72C2" w:rsidP="00234430">
            <w:pPr>
              <w:spacing w:line="240" w:lineRule="auto"/>
              <w:jc w:val="center"/>
              <w:rPr>
                <w:color w:val="000000"/>
                <w:sz w:val="20"/>
                <w:szCs w:val="20"/>
                <w:lang w:eastAsia="en-GB"/>
              </w:rPr>
            </w:pPr>
          </w:p>
        </w:tc>
        <w:tc>
          <w:tcPr>
            <w:tcW w:w="709" w:type="dxa"/>
            <w:shd w:val="clear" w:color="auto" w:fill="auto"/>
            <w:noWrap/>
            <w:hideMark/>
          </w:tcPr>
          <w:p w14:paraId="2A463FD8" w14:textId="77777777" w:rsidR="00AC72C2" w:rsidRPr="00F113F1" w:rsidRDefault="00AC72C2" w:rsidP="00234430">
            <w:pPr>
              <w:spacing w:line="240" w:lineRule="auto"/>
              <w:jc w:val="center"/>
              <w:rPr>
                <w:sz w:val="20"/>
                <w:szCs w:val="20"/>
                <w:lang w:eastAsia="en-GB"/>
              </w:rPr>
            </w:pPr>
          </w:p>
        </w:tc>
        <w:tc>
          <w:tcPr>
            <w:tcW w:w="709" w:type="dxa"/>
            <w:shd w:val="clear" w:color="auto" w:fill="auto"/>
            <w:noWrap/>
            <w:hideMark/>
          </w:tcPr>
          <w:p w14:paraId="640C0367" w14:textId="77777777" w:rsidR="00AC72C2" w:rsidRPr="00F113F1" w:rsidRDefault="00AC72C2" w:rsidP="00234430">
            <w:pPr>
              <w:spacing w:line="240" w:lineRule="auto"/>
              <w:jc w:val="center"/>
              <w:rPr>
                <w:sz w:val="20"/>
                <w:szCs w:val="20"/>
                <w:lang w:eastAsia="en-GB"/>
              </w:rPr>
            </w:pPr>
          </w:p>
        </w:tc>
        <w:tc>
          <w:tcPr>
            <w:tcW w:w="709" w:type="dxa"/>
          </w:tcPr>
          <w:p w14:paraId="3BEB80A0" w14:textId="77777777" w:rsidR="00AC72C2" w:rsidRPr="00F113F1" w:rsidRDefault="00AC72C2" w:rsidP="00234430">
            <w:pPr>
              <w:spacing w:line="240" w:lineRule="auto"/>
              <w:jc w:val="center"/>
              <w:rPr>
                <w:sz w:val="20"/>
                <w:szCs w:val="20"/>
                <w:lang w:eastAsia="en-GB"/>
              </w:rPr>
            </w:pPr>
          </w:p>
        </w:tc>
        <w:tc>
          <w:tcPr>
            <w:tcW w:w="708" w:type="dxa"/>
          </w:tcPr>
          <w:p w14:paraId="54B25DC7" w14:textId="77777777" w:rsidR="00AC72C2" w:rsidRPr="00F113F1" w:rsidRDefault="00AC72C2" w:rsidP="00234430">
            <w:pPr>
              <w:spacing w:line="240" w:lineRule="auto"/>
              <w:jc w:val="center"/>
              <w:rPr>
                <w:sz w:val="20"/>
                <w:szCs w:val="20"/>
                <w:lang w:eastAsia="en-GB"/>
              </w:rPr>
            </w:pPr>
          </w:p>
        </w:tc>
        <w:tc>
          <w:tcPr>
            <w:tcW w:w="710" w:type="dxa"/>
          </w:tcPr>
          <w:p w14:paraId="59C48B76" w14:textId="77777777" w:rsidR="00AC72C2" w:rsidRPr="00F113F1" w:rsidRDefault="00AC72C2" w:rsidP="00234430">
            <w:pPr>
              <w:spacing w:line="240" w:lineRule="auto"/>
              <w:jc w:val="center"/>
              <w:rPr>
                <w:sz w:val="20"/>
                <w:szCs w:val="20"/>
                <w:lang w:eastAsia="en-GB"/>
              </w:rPr>
            </w:pPr>
          </w:p>
        </w:tc>
        <w:tc>
          <w:tcPr>
            <w:tcW w:w="709" w:type="dxa"/>
          </w:tcPr>
          <w:p w14:paraId="6427047B" w14:textId="77777777" w:rsidR="00AC72C2" w:rsidRPr="00F113F1" w:rsidRDefault="00AC72C2" w:rsidP="00234430">
            <w:pPr>
              <w:spacing w:line="240" w:lineRule="auto"/>
              <w:jc w:val="center"/>
              <w:rPr>
                <w:sz w:val="20"/>
                <w:szCs w:val="20"/>
                <w:lang w:eastAsia="en-GB"/>
              </w:rPr>
            </w:pPr>
          </w:p>
        </w:tc>
        <w:tc>
          <w:tcPr>
            <w:tcW w:w="709" w:type="dxa"/>
          </w:tcPr>
          <w:p w14:paraId="47E3E1FD" w14:textId="77777777" w:rsidR="00AC72C2" w:rsidRPr="00F113F1" w:rsidRDefault="00AC72C2" w:rsidP="00234430">
            <w:pPr>
              <w:spacing w:line="240" w:lineRule="auto"/>
              <w:jc w:val="center"/>
              <w:rPr>
                <w:sz w:val="20"/>
                <w:szCs w:val="20"/>
                <w:lang w:eastAsia="en-GB"/>
              </w:rPr>
            </w:pPr>
          </w:p>
        </w:tc>
      </w:tr>
      <w:tr w:rsidR="00AC72C2" w:rsidRPr="00F113F1" w14:paraId="52F32854" w14:textId="77777777" w:rsidTr="00234430">
        <w:trPr>
          <w:trHeight w:val="320"/>
        </w:trPr>
        <w:tc>
          <w:tcPr>
            <w:tcW w:w="2547" w:type="dxa"/>
            <w:shd w:val="clear" w:color="auto" w:fill="auto"/>
            <w:noWrap/>
            <w:vAlign w:val="center"/>
            <w:hideMark/>
          </w:tcPr>
          <w:p w14:paraId="1153516B" w14:textId="77777777" w:rsidR="00AC72C2" w:rsidRPr="00F113F1" w:rsidRDefault="00AC72C2" w:rsidP="00234430">
            <w:pPr>
              <w:spacing w:line="240" w:lineRule="auto"/>
              <w:rPr>
                <w:sz w:val="20"/>
                <w:szCs w:val="20"/>
                <w:lang w:eastAsia="en-GB"/>
              </w:rPr>
            </w:pPr>
          </w:p>
        </w:tc>
        <w:tc>
          <w:tcPr>
            <w:tcW w:w="1133" w:type="dxa"/>
            <w:shd w:val="clear" w:color="auto" w:fill="auto"/>
            <w:noWrap/>
            <w:hideMark/>
          </w:tcPr>
          <w:p w14:paraId="44673F9A"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ATT4</w:t>
            </w:r>
          </w:p>
        </w:tc>
        <w:tc>
          <w:tcPr>
            <w:tcW w:w="991" w:type="dxa"/>
            <w:shd w:val="clear" w:color="auto" w:fill="auto"/>
            <w:noWrap/>
            <w:hideMark/>
          </w:tcPr>
          <w:p w14:paraId="47FFC698"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.779</w:t>
            </w:r>
          </w:p>
        </w:tc>
        <w:tc>
          <w:tcPr>
            <w:tcW w:w="709" w:type="dxa"/>
            <w:vAlign w:val="center"/>
          </w:tcPr>
          <w:p w14:paraId="3A729248" w14:textId="77777777" w:rsidR="00AC72C2" w:rsidRPr="00F113F1" w:rsidRDefault="00AC72C2" w:rsidP="00234430">
            <w:pPr>
              <w:spacing w:line="240" w:lineRule="auto"/>
              <w:jc w:val="center"/>
              <w:rPr>
                <w:color w:val="000000"/>
                <w:sz w:val="20"/>
                <w:szCs w:val="20"/>
                <w:lang w:eastAsia="en-GB"/>
              </w:rPr>
            </w:pPr>
          </w:p>
        </w:tc>
        <w:tc>
          <w:tcPr>
            <w:tcW w:w="710" w:type="dxa"/>
          </w:tcPr>
          <w:p w14:paraId="58629E8F" w14:textId="77777777" w:rsidR="00AC72C2" w:rsidRPr="00F113F1" w:rsidRDefault="00AC72C2" w:rsidP="00234430">
            <w:pPr>
              <w:spacing w:line="240" w:lineRule="auto"/>
              <w:jc w:val="center"/>
              <w:rPr>
                <w:color w:val="000000"/>
                <w:sz w:val="20"/>
                <w:szCs w:val="20"/>
                <w:lang w:eastAsia="en-GB"/>
              </w:rPr>
            </w:pPr>
          </w:p>
        </w:tc>
        <w:tc>
          <w:tcPr>
            <w:tcW w:w="1276" w:type="dxa"/>
            <w:shd w:val="clear" w:color="auto" w:fill="auto"/>
            <w:noWrap/>
            <w:hideMark/>
          </w:tcPr>
          <w:p w14:paraId="5A69BBF3" w14:textId="77777777" w:rsidR="00AC72C2" w:rsidRPr="00F113F1" w:rsidRDefault="00AC72C2" w:rsidP="00234430">
            <w:pPr>
              <w:spacing w:line="240" w:lineRule="auto"/>
              <w:jc w:val="center"/>
              <w:rPr>
                <w:color w:val="000000"/>
                <w:sz w:val="20"/>
                <w:szCs w:val="20"/>
                <w:lang w:eastAsia="en-GB"/>
              </w:rPr>
            </w:pPr>
          </w:p>
        </w:tc>
        <w:tc>
          <w:tcPr>
            <w:tcW w:w="709" w:type="dxa"/>
            <w:shd w:val="clear" w:color="auto" w:fill="auto"/>
            <w:noWrap/>
            <w:hideMark/>
          </w:tcPr>
          <w:p w14:paraId="255C379D" w14:textId="77777777" w:rsidR="00AC72C2" w:rsidRPr="00F113F1" w:rsidRDefault="00AC72C2" w:rsidP="00234430">
            <w:pPr>
              <w:spacing w:line="240" w:lineRule="auto"/>
              <w:jc w:val="center"/>
              <w:rPr>
                <w:sz w:val="20"/>
                <w:szCs w:val="20"/>
                <w:lang w:eastAsia="en-GB"/>
              </w:rPr>
            </w:pPr>
          </w:p>
        </w:tc>
        <w:tc>
          <w:tcPr>
            <w:tcW w:w="709" w:type="dxa"/>
            <w:shd w:val="clear" w:color="auto" w:fill="auto"/>
            <w:noWrap/>
            <w:hideMark/>
          </w:tcPr>
          <w:p w14:paraId="5DCE4FCF" w14:textId="77777777" w:rsidR="00AC72C2" w:rsidRPr="00F113F1" w:rsidRDefault="00AC72C2" w:rsidP="00234430">
            <w:pPr>
              <w:spacing w:line="240" w:lineRule="auto"/>
              <w:jc w:val="center"/>
              <w:rPr>
                <w:sz w:val="20"/>
                <w:szCs w:val="20"/>
                <w:lang w:eastAsia="en-GB"/>
              </w:rPr>
            </w:pPr>
          </w:p>
        </w:tc>
        <w:tc>
          <w:tcPr>
            <w:tcW w:w="709" w:type="dxa"/>
          </w:tcPr>
          <w:p w14:paraId="4ED8A6DE" w14:textId="77777777" w:rsidR="00AC72C2" w:rsidRPr="00F113F1" w:rsidRDefault="00AC72C2" w:rsidP="00234430">
            <w:pPr>
              <w:spacing w:line="240" w:lineRule="auto"/>
              <w:jc w:val="center"/>
              <w:rPr>
                <w:sz w:val="20"/>
                <w:szCs w:val="20"/>
                <w:lang w:eastAsia="en-GB"/>
              </w:rPr>
            </w:pPr>
          </w:p>
        </w:tc>
        <w:tc>
          <w:tcPr>
            <w:tcW w:w="708" w:type="dxa"/>
          </w:tcPr>
          <w:p w14:paraId="6886775A" w14:textId="77777777" w:rsidR="00AC72C2" w:rsidRPr="00F113F1" w:rsidRDefault="00AC72C2" w:rsidP="00234430">
            <w:pPr>
              <w:spacing w:line="240" w:lineRule="auto"/>
              <w:jc w:val="center"/>
              <w:rPr>
                <w:sz w:val="20"/>
                <w:szCs w:val="20"/>
                <w:lang w:eastAsia="en-GB"/>
              </w:rPr>
            </w:pPr>
          </w:p>
        </w:tc>
        <w:tc>
          <w:tcPr>
            <w:tcW w:w="710" w:type="dxa"/>
          </w:tcPr>
          <w:p w14:paraId="099D9655" w14:textId="77777777" w:rsidR="00AC72C2" w:rsidRPr="00F113F1" w:rsidRDefault="00AC72C2" w:rsidP="00234430">
            <w:pPr>
              <w:spacing w:line="240" w:lineRule="auto"/>
              <w:jc w:val="center"/>
              <w:rPr>
                <w:sz w:val="20"/>
                <w:szCs w:val="20"/>
                <w:lang w:eastAsia="en-GB"/>
              </w:rPr>
            </w:pPr>
          </w:p>
        </w:tc>
        <w:tc>
          <w:tcPr>
            <w:tcW w:w="709" w:type="dxa"/>
          </w:tcPr>
          <w:p w14:paraId="7D9CFE29" w14:textId="77777777" w:rsidR="00AC72C2" w:rsidRPr="00F113F1" w:rsidRDefault="00AC72C2" w:rsidP="00234430">
            <w:pPr>
              <w:spacing w:line="240" w:lineRule="auto"/>
              <w:jc w:val="center"/>
              <w:rPr>
                <w:sz w:val="20"/>
                <w:szCs w:val="20"/>
                <w:lang w:eastAsia="en-GB"/>
              </w:rPr>
            </w:pPr>
          </w:p>
        </w:tc>
        <w:tc>
          <w:tcPr>
            <w:tcW w:w="709" w:type="dxa"/>
          </w:tcPr>
          <w:p w14:paraId="0ACF6F72" w14:textId="77777777" w:rsidR="00AC72C2" w:rsidRPr="00F113F1" w:rsidRDefault="00AC72C2" w:rsidP="00234430">
            <w:pPr>
              <w:spacing w:line="240" w:lineRule="auto"/>
              <w:jc w:val="center"/>
              <w:rPr>
                <w:sz w:val="20"/>
                <w:szCs w:val="20"/>
                <w:lang w:eastAsia="en-GB"/>
              </w:rPr>
            </w:pPr>
          </w:p>
        </w:tc>
      </w:tr>
      <w:tr w:rsidR="00AC72C2" w:rsidRPr="00F113F1" w14:paraId="7CA9658F" w14:textId="77777777" w:rsidTr="00234430">
        <w:trPr>
          <w:trHeight w:val="320"/>
        </w:trPr>
        <w:tc>
          <w:tcPr>
            <w:tcW w:w="2547" w:type="dxa"/>
            <w:shd w:val="clear" w:color="auto" w:fill="auto"/>
            <w:noWrap/>
            <w:vAlign w:val="center"/>
            <w:hideMark/>
          </w:tcPr>
          <w:p w14:paraId="555EF608" w14:textId="77777777" w:rsidR="00AC72C2" w:rsidRPr="00F113F1" w:rsidRDefault="00AC72C2" w:rsidP="00234430">
            <w:pPr>
              <w:spacing w:line="240" w:lineRule="auto"/>
              <w:rPr>
                <w:sz w:val="20"/>
                <w:szCs w:val="20"/>
                <w:lang w:eastAsia="en-GB"/>
              </w:rPr>
            </w:pPr>
          </w:p>
        </w:tc>
        <w:tc>
          <w:tcPr>
            <w:tcW w:w="1133" w:type="dxa"/>
            <w:shd w:val="clear" w:color="auto" w:fill="auto"/>
            <w:noWrap/>
            <w:hideMark/>
          </w:tcPr>
          <w:p w14:paraId="371170BE"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ATT8</w:t>
            </w:r>
          </w:p>
        </w:tc>
        <w:tc>
          <w:tcPr>
            <w:tcW w:w="991" w:type="dxa"/>
            <w:shd w:val="clear" w:color="auto" w:fill="auto"/>
            <w:noWrap/>
            <w:hideMark/>
          </w:tcPr>
          <w:p w14:paraId="331EE8B7"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.761</w:t>
            </w:r>
          </w:p>
        </w:tc>
        <w:tc>
          <w:tcPr>
            <w:tcW w:w="709" w:type="dxa"/>
            <w:vAlign w:val="center"/>
          </w:tcPr>
          <w:p w14:paraId="43D27718" w14:textId="77777777" w:rsidR="00AC72C2" w:rsidRPr="00F113F1" w:rsidRDefault="00AC72C2" w:rsidP="00234430">
            <w:pPr>
              <w:spacing w:line="240" w:lineRule="auto"/>
              <w:jc w:val="center"/>
              <w:rPr>
                <w:color w:val="000000"/>
                <w:sz w:val="20"/>
                <w:szCs w:val="20"/>
                <w:lang w:eastAsia="en-GB"/>
              </w:rPr>
            </w:pPr>
          </w:p>
        </w:tc>
        <w:tc>
          <w:tcPr>
            <w:tcW w:w="710" w:type="dxa"/>
          </w:tcPr>
          <w:p w14:paraId="7C2F998C" w14:textId="77777777" w:rsidR="00AC72C2" w:rsidRPr="00F113F1" w:rsidRDefault="00AC72C2" w:rsidP="00234430">
            <w:pPr>
              <w:spacing w:line="240" w:lineRule="auto"/>
              <w:jc w:val="center"/>
              <w:rPr>
                <w:color w:val="000000"/>
                <w:sz w:val="20"/>
                <w:szCs w:val="20"/>
                <w:lang w:eastAsia="en-GB"/>
              </w:rPr>
            </w:pPr>
          </w:p>
        </w:tc>
        <w:tc>
          <w:tcPr>
            <w:tcW w:w="1276" w:type="dxa"/>
            <w:shd w:val="clear" w:color="auto" w:fill="auto"/>
            <w:noWrap/>
            <w:hideMark/>
          </w:tcPr>
          <w:p w14:paraId="49229B27" w14:textId="77777777" w:rsidR="00AC72C2" w:rsidRPr="00F113F1" w:rsidRDefault="00AC72C2" w:rsidP="00234430">
            <w:pPr>
              <w:spacing w:line="240" w:lineRule="auto"/>
              <w:jc w:val="center"/>
              <w:rPr>
                <w:color w:val="000000"/>
                <w:sz w:val="20"/>
                <w:szCs w:val="20"/>
                <w:lang w:eastAsia="en-GB"/>
              </w:rPr>
            </w:pPr>
          </w:p>
        </w:tc>
        <w:tc>
          <w:tcPr>
            <w:tcW w:w="709" w:type="dxa"/>
            <w:shd w:val="clear" w:color="auto" w:fill="auto"/>
            <w:noWrap/>
            <w:hideMark/>
          </w:tcPr>
          <w:p w14:paraId="4FA6F46B" w14:textId="77777777" w:rsidR="00AC72C2" w:rsidRPr="00F113F1" w:rsidRDefault="00AC72C2" w:rsidP="00234430">
            <w:pPr>
              <w:spacing w:line="240" w:lineRule="auto"/>
              <w:jc w:val="center"/>
              <w:rPr>
                <w:sz w:val="20"/>
                <w:szCs w:val="20"/>
                <w:lang w:eastAsia="en-GB"/>
              </w:rPr>
            </w:pPr>
          </w:p>
        </w:tc>
        <w:tc>
          <w:tcPr>
            <w:tcW w:w="709" w:type="dxa"/>
            <w:shd w:val="clear" w:color="auto" w:fill="auto"/>
            <w:noWrap/>
            <w:hideMark/>
          </w:tcPr>
          <w:p w14:paraId="52FB9120" w14:textId="77777777" w:rsidR="00AC72C2" w:rsidRPr="00F113F1" w:rsidRDefault="00AC72C2" w:rsidP="00234430">
            <w:pPr>
              <w:spacing w:line="240" w:lineRule="auto"/>
              <w:jc w:val="center"/>
              <w:rPr>
                <w:sz w:val="20"/>
                <w:szCs w:val="20"/>
                <w:lang w:eastAsia="en-GB"/>
              </w:rPr>
            </w:pPr>
          </w:p>
        </w:tc>
        <w:tc>
          <w:tcPr>
            <w:tcW w:w="709" w:type="dxa"/>
          </w:tcPr>
          <w:p w14:paraId="17FB53D1" w14:textId="77777777" w:rsidR="00AC72C2" w:rsidRPr="00F113F1" w:rsidRDefault="00AC72C2" w:rsidP="00234430">
            <w:pPr>
              <w:spacing w:line="240" w:lineRule="auto"/>
              <w:jc w:val="center"/>
              <w:rPr>
                <w:sz w:val="20"/>
                <w:szCs w:val="20"/>
                <w:lang w:eastAsia="en-GB"/>
              </w:rPr>
            </w:pPr>
          </w:p>
        </w:tc>
        <w:tc>
          <w:tcPr>
            <w:tcW w:w="708" w:type="dxa"/>
          </w:tcPr>
          <w:p w14:paraId="1FCB2E94" w14:textId="77777777" w:rsidR="00AC72C2" w:rsidRPr="00F113F1" w:rsidRDefault="00AC72C2" w:rsidP="00234430">
            <w:pPr>
              <w:spacing w:line="240" w:lineRule="auto"/>
              <w:jc w:val="center"/>
              <w:rPr>
                <w:sz w:val="20"/>
                <w:szCs w:val="20"/>
                <w:lang w:eastAsia="en-GB"/>
              </w:rPr>
            </w:pPr>
          </w:p>
        </w:tc>
        <w:tc>
          <w:tcPr>
            <w:tcW w:w="710" w:type="dxa"/>
          </w:tcPr>
          <w:p w14:paraId="50C69957" w14:textId="77777777" w:rsidR="00AC72C2" w:rsidRPr="00F113F1" w:rsidRDefault="00AC72C2" w:rsidP="00234430">
            <w:pPr>
              <w:spacing w:line="240" w:lineRule="auto"/>
              <w:jc w:val="center"/>
              <w:rPr>
                <w:sz w:val="20"/>
                <w:szCs w:val="20"/>
                <w:lang w:eastAsia="en-GB"/>
              </w:rPr>
            </w:pPr>
          </w:p>
        </w:tc>
        <w:tc>
          <w:tcPr>
            <w:tcW w:w="709" w:type="dxa"/>
          </w:tcPr>
          <w:p w14:paraId="6DF57392" w14:textId="77777777" w:rsidR="00AC72C2" w:rsidRPr="00F113F1" w:rsidRDefault="00AC72C2" w:rsidP="00234430">
            <w:pPr>
              <w:spacing w:line="240" w:lineRule="auto"/>
              <w:jc w:val="center"/>
              <w:rPr>
                <w:sz w:val="20"/>
                <w:szCs w:val="20"/>
                <w:lang w:eastAsia="en-GB"/>
              </w:rPr>
            </w:pPr>
          </w:p>
        </w:tc>
        <w:tc>
          <w:tcPr>
            <w:tcW w:w="709" w:type="dxa"/>
          </w:tcPr>
          <w:p w14:paraId="7C5FA77D" w14:textId="77777777" w:rsidR="00AC72C2" w:rsidRPr="00F113F1" w:rsidRDefault="00AC72C2" w:rsidP="00234430">
            <w:pPr>
              <w:spacing w:line="240" w:lineRule="auto"/>
              <w:jc w:val="center"/>
              <w:rPr>
                <w:sz w:val="20"/>
                <w:szCs w:val="20"/>
                <w:lang w:eastAsia="en-GB"/>
              </w:rPr>
            </w:pPr>
          </w:p>
        </w:tc>
      </w:tr>
      <w:tr w:rsidR="00AC72C2" w:rsidRPr="00F113F1" w14:paraId="5803E6FB" w14:textId="77777777" w:rsidTr="00234430">
        <w:trPr>
          <w:trHeight w:val="320"/>
        </w:trPr>
        <w:tc>
          <w:tcPr>
            <w:tcW w:w="2547" w:type="dxa"/>
            <w:shd w:val="clear" w:color="auto" w:fill="auto"/>
            <w:noWrap/>
            <w:vAlign w:val="center"/>
            <w:hideMark/>
          </w:tcPr>
          <w:p w14:paraId="09AA2899" w14:textId="77777777" w:rsidR="00AC72C2" w:rsidRPr="00F113F1" w:rsidRDefault="00AC72C2" w:rsidP="00234430">
            <w:pPr>
              <w:spacing w:line="240" w:lineRule="auto"/>
              <w:rPr>
                <w:b/>
                <w:bCs/>
                <w:color w:val="000000"/>
                <w:sz w:val="20"/>
                <w:szCs w:val="20"/>
                <w:lang w:eastAsia="en-GB"/>
              </w:rPr>
            </w:pPr>
            <w:r w:rsidRPr="00F113F1">
              <w:rPr>
                <w:b/>
                <w:bCs/>
                <w:color w:val="000000"/>
                <w:sz w:val="20"/>
                <w:szCs w:val="20"/>
                <w:lang w:eastAsia="en-GB"/>
              </w:rPr>
              <w:t>2. Dissatisfaction</w:t>
            </w:r>
          </w:p>
        </w:tc>
        <w:tc>
          <w:tcPr>
            <w:tcW w:w="1133" w:type="dxa"/>
            <w:shd w:val="clear" w:color="auto" w:fill="auto"/>
            <w:noWrap/>
            <w:hideMark/>
          </w:tcPr>
          <w:p w14:paraId="5FE41C9E"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DISSAT1</w:t>
            </w:r>
          </w:p>
        </w:tc>
        <w:tc>
          <w:tcPr>
            <w:tcW w:w="991" w:type="dxa"/>
            <w:shd w:val="clear" w:color="auto" w:fill="auto"/>
            <w:noWrap/>
            <w:hideMark/>
          </w:tcPr>
          <w:p w14:paraId="4D2ACB97"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.923</w:t>
            </w:r>
          </w:p>
        </w:tc>
        <w:tc>
          <w:tcPr>
            <w:tcW w:w="709" w:type="dxa"/>
            <w:vAlign w:val="center"/>
          </w:tcPr>
          <w:p w14:paraId="7DD132CC"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3.218</w:t>
            </w:r>
          </w:p>
        </w:tc>
        <w:tc>
          <w:tcPr>
            <w:tcW w:w="710" w:type="dxa"/>
            <w:vAlign w:val="center"/>
          </w:tcPr>
          <w:p w14:paraId="5D96BF3B"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1.755</w:t>
            </w:r>
          </w:p>
        </w:tc>
        <w:tc>
          <w:tcPr>
            <w:tcW w:w="1276" w:type="dxa"/>
            <w:shd w:val="clear" w:color="auto" w:fill="auto"/>
            <w:noWrap/>
            <w:vAlign w:val="center"/>
            <w:hideMark/>
          </w:tcPr>
          <w:p w14:paraId="7B3335D6"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.933</w:t>
            </w:r>
          </w:p>
        </w:tc>
        <w:tc>
          <w:tcPr>
            <w:tcW w:w="709" w:type="dxa"/>
            <w:shd w:val="clear" w:color="auto" w:fill="auto"/>
            <w:noWrap/>
            <w:vAlign w:val="center"/>
            <w:hideMark/>
          </w:tcPr>
          <w:p w14:paraId="76A55929"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.93</w:t>
            </w:r>
            <w:r>
              <w:rPr>
                <w:color w:val="000000"/>
                <w:sz w:val="20"/>
                <w:szCs w:val="20"/>
                <w:lang w:eastAsia="en-GB"/>
              </w:rPr>
              <w:t>4</w:t>
            </w:r>
          </w:p>
        </w:tc>
        <w:tc>
          <w:tcPr>
            <w:tcW w:w="709" w:type="dxa"/>
            <w:shd w:val="clear" w:color="auto" w:fill="auto"/>
            <w:noWrap/>
            <w:vAlign w:val="center"/>
            <w:hideMark/>
          </w:tcPr>
          <w:p w14:paraId="405A7501"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.882</w:t>
            </w:r>
          </w:p>
        </w:tc>
        <w:tc>
          <w:tcPr>
            <w:tcW w:w="709" w:type="dxa"/>
            <w:vAlign w:val="center"/>
          </w:tcPr>
          <w:p w14:paraId="69476B9F"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.566</w:t>
            </w:r>
          </w:p>
        </w:tc>
        <w:tc>
          <w:tcPr>
            <w:tcW w:w="708" w:type="dxa"/>
          </w:tcPr>
          <w:p w14:paraId="73F89ECE" w14:textId="77777777" w:rsidR="00AC72C2" w:rsidRPr="00F113F1" w:rsidRDefault="00AC72C2" w:rsidP="00234430">
            <w:pPr>
              <w:spacing w:line="240" w:lineRule="auto"/>
              <w:jc w:val="center"/>
              <w:rPr>
                <w:color w:val="000000"/>
                <w:sz w:val="20"/>
                <w:szCs w:val="20"/>
                <w:lang w:eastAsia="en-GB"/>
              </w:rPr>
            </w:pPr>
          </w:p>
        </w:tc>
        <w:tc>
          <w:tcPr>
            <w:tcW w:w="710" w:type="dxa"/>
          </w:tcPr>
          <w:p w14:paraId="23F14231" w14:textId="77777777" w:rsidR="00AC72C2" w:rsidRPr="00F113F1" w:rsidRDefault="00AC72C2" w:rsidP="00234430">
            <w:pPr>
              <w:spacing w:line="240" w:lineRule="auto"/>
              <w:jc w:val="center"/>
              <w:rPr>
                <w:color w:val="000000"/>
                <w:sz w:val="20"/>
                <w:szCs w:val="20"/>
                <w:lang w:eastAsia="en-GB"/>
              </w:rPr>
            </w:pPr>
          </w:p>
        </w:tc>
        <w:tc>
          <w:tcPr>
            <w:tcW w:w="709" w:type="dxa"/>
          </w:tcPr>
          <w:p w14:paraId="7985274A" w14:textId="77777777" w:rsidR="00AC72C2" w:rsidRPr="00F113F1" w:rsidRDefault="00AC72C2" w:rsidP="00234430">
            <w:pPr>
              <w:spacing w:line="240" w:lineRule="auto"/>
              <w:jc w:val="center"/>
              <w:rPr>
                <w:color w:val="000000"/>
                <w:sz w:val="20"/>
                <w:szCs w:val="20"/>
                <w:lang w:eastAsia="en-GB"/>
              </w:rPr>
            </w:pPr>
          </w:p>
        </w:tc>
        <w:tc>
          <w:tcPr>
            <w:tcW w:w="709" w:type="dxa"/>
          </w:tcPr>
          <w:p w14:paraId="04414BC1" w14:textId="77777777" w:rsidR="00AC72C2" w:rsidRPr="00F113F1" w:rsidRDefault="00AC72C2" w:rsidP="00234430">
            <w:pPr>
              <w:spacing w:line="240" w:lineRule="auto"/>
              <w:jc w:val="center"/>
              <w:rPr>
                <w:color w:val="000000"/>
                <w:sz w:val="20"/>
                <w:szCs w:val="20"/>
                <w:lang w:eastAsia="en-GB"/>
              </w:rPr>
            </w:pPr>
          </w:p>
        </w:tc>
      </w:tr>
      <w:tr w:rsidR="00AC72C2" w:rsidRPr="00F113F1" w14:paraId="271D5997" w14:textId="77777777" w:rsidTr="00234430">
        <w:trPr>
          <w:trHeight w:val="320"/>
        </w:trPr>
        <w:tc>
          <w:tcPr>
            <w:tcW w:w="2547" w:type="dxa"/>
            <w:shd w:val="clear" w:color="auto" w:fill="auto"/>
            <w:noWrap/>
            <w:vAlign w:val="center"/>
            <w:hideMark/>
          </w:tcPr>
          <w:p w14:paraId="28C10A0B" w14:textId="77777777" w:rsidR="00AC72C2" w:rsidRPr="00F113F1" w:rsidRDefault="00AC72C2" w:rsidP="00234430">
            <w:pPr>
              <w:spacing w:line="240" w:lineRule="auto"/>
              <w:rPr>
                <w:color w:val="000000"/>
                <w:sz w:val="20"/>
                <w:szCs w:val="20"/>
                <w:lang w:eastAsia="en-GB"/>
              </w:rPr>
            </w:pPr>
          </w:p>
        </w:tc>
        <w:tc>
          <w:tcPr>
            <w:tcW w:w="1133" w:type="dxa"/>
            <w:shd w:val="clear" w:color="auto" w:fill="auto"/>
            <w:noWrap/>
            <w:hideMark/>
          </w:tcPr>
          <w:p w14:paraId="10AB2031"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DISSAT2</w:t>
            </w:r>
          </w:p>
        </w:tc>
        <w:tc>
          <w:tcPr>
            <w:tcW w:w="991" w:type="dxa"/>
            <w:shd w:val="clear" w:color="auto" w:fill="auto"/>
            <w:noWrap/>
            <w:hideMark/>
          </w:tcPr>
          <w:p w14:paraId="0FFEA343"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.942</w:t>
            </w:r>
          </w:p>
        </w:tc>
        <w:tc>
          <w:tcPr>
            <w:tcW w:w="709" w:type="dxa"/>
          </w:tcPr>
          <w:p w14:paraId="36CA024E" w14:textId="77777777" w:rsidR="00AC72C2" w:rsidRPr="00F113F1" w:rsidRDefault="00AC72C2" w:rsidP="00234430">
            <w:pPr>
              <w:spacing w:line="240" w:lineRule="auto"/>
              <w:jc w:val="center"/>
              <w:rPr>
                <w:color w:val="000000"/>
                <w:sz w:val="20"/>
                <w:szCs w:val="20"/>
                <w:lang w:eastAsia="en-GB"/>
              </w:rPr>
            </w:pPr>
          </w:p>
        </w:tc>
        <w:tc>
          <w:tcPr>
            <w:tcW w:w="710" w:type="dxa"/>
          </w:tcPr>
          <w:p w14:paraId="7EC73051" w14:textId="77777777" w:rsidR="00AC72C2" w:rsidRPr="00F113F1" w:rsidRDefault="00AC72C2" w:rsidP="00234430">
            <w:pPr>
              <w:spacing w:line="240" w:lineRule="auto"/>
              <w:jc w:val="center"/>
              <w:rPr>
                <w:color w:val="000000"/>
                <w:sz w:val="20"/>
                <w:szCs w:val="20"/>
                <w:lang w:eastAsia="en-GB"/>
              </w:rPr>
            </w:pPr>
          </w:p>
        </w:tc>
        <w:tc>
          <w:tcPr>
            <w:tcW w:w="1276" w:type="dxa"/>
            <w:shd w:val="clear" w:color="auto" w:fill="auto"/>
            <w:noWrap/>
            <w:hideMark/>
          </w:tcPr>
          <w:p w14:paraId="3A95864B" w14:textId="77777777" w:rsidR="00AC72C2" w:rsidRPr="00F113F1" w:rsidRDefault="00AC72C2" w:rsidP="00234430">
            <w:pPr>
              <w:spacing w:line="240" w:lineRule="auto"/>
              <w:jc w:val="center"/>
              <w:rPr>
                <w:color w:val="000000"/>
                <w:sz w:val="20"/>
                <w:szCs w:val="20"/>
                <w:lang w:eastAsia="en-GB"/>
              </w:rPr>
            </w:pPr>
          </w:p>
        </w:tc>
        <w:tc>
          <w:tcPr>
            <w:tcW w:w="709" w:type="dxa"/>
            <w:shd w:val="clear" w:color="auto" w:fill="auto"/>
            <w:noWrap/>
            <w:hideMark/>
          </w:tcPr>
          <w:p w14:paraId="154DB042" w14:textId="77777777" w:rsidR="00AC72C2" w:rsidRPr="00F113F1" w:rsidRDefault="00AC72C2" w:rsidP="00234430">
            <w:pPr>
              <w:spacing w:line="240" w:lineRule="auto"/>
              <w:jc w:val="center"/>
              <w:rPr>
                <w:sz w:val="20"/>
                <w:szCs w:val="20"/>
                <w:lang w:eastAsia="en-GB"/>
              </w:rPr>
            </w:pPr>
          </w:p>
        </w:tc>
        <w:tc>
          <w:tcPr>
            <w:tcW w:w="709" w:type="dxa"/>
            <w:shd w:val="clear" w:color="auto" w:fill="auto"/>
            <w:noWrap/>
            <w:hideMark/>
          </w:tcPr>
          <w:p w14:paraId="606F929D" w14:textId="77777777" w:rsidR="00AC72C2" w:rsidRPr="00F113F1" w:rsidRDefault="00AC72C2" w:rsidP="00234430">
            <w:pPr>
              <w:spacing w:line="240" w:lineRule="auto"/>
              <w:jc w:val="center"/>
              <w:rPr>
                <w:sz w:val="20"/>
                <w:szCs w:val="20"/>
                <w:lang w:eastAsia="en-GB"/>
              </w:rPr>
            </w:pPr>
          </w:p>
        </w:tc>
        <w:tc>
          <w:tcPr>
            <w:tcW w:w="709" w:type="dxa"/>
          </w:tcPr>
          <w:p w14:paraId="33588B8B" w14:textId="77777777" w:rsidR="00AC72C2" w:rsidRPr="00F113F1" w:rsidRDefault="00AC72C2" w:rsidP="00234430">
            <w:pPr>
              <w:spacing w:line="240" w:lineRule="auto"/>
              <w:jc w:val="center"/>
              <w:rPr>
                <w:sz w:val="20"/>
                <w:szCs w:val="20"/>
                <w:lang w:eastAsia="en-GB"/>
              </w:rPr>
            </w:pPr>
          </w:p>
        </w:tc>
        <w:tc>
          <w:tcPr>
            <w:tcW w:w="708" w:type="dxa"/>
          </w:tcPr>
          <w:p w14:paraId="66EE2CA9" w14:textId="77777777" w:rsidR="00AC72C2" w:rsidRPr="00F113F1" w:rsidRDefault="00AC72C2" w:rsidP="00234430">
            <w:pPr>
              <w:spacing w:line="240" w:lineRule="auto"/>
              <w:jc w:val="center"/>
              <w:rPr>
                <w:sz w:val="20"/>
                <w:szCs w:val="20"/>
                <w:lang w:eastAsia="en-GB"/>
              </w:rPr>
            </w:pPr>
          </w:p>
        </w:tc>
        <w:tc>
          <w:tcPr>
            <w:tcW w:w="710" w:type="dxa"/>
          </w:tcPr>
          <w:p w14:paraId="5A342F14" w14:textId="77777777" w:rsidR="00AC72C2" w:rsidRPr="00F113F1" w:rsidRDefault="00AC72C2" w:rsidP="00234430">
            <w:pPr>
              <w:spacing w:line="240" w:lineRule="auto"/>
              <w:jc w:val="center"/>
              <w:rPr>
                <w:sz w:val="20"/>
                <w:szCs w:val="20"/>
                <w:lang w:eastAsia="en-GB"/>
              </w:rPr>
            </w:pPr>
          </w:p>
        </w:tc>
        <w:tc>
          <w:tcPr>
            <w:tcW w:w="709" w:type="dxa"/>
          </w:tcPr>
          <w:p w14:paraId="1EFEEA62" w14:textId="77777777" w:rsidR="00AC72C2" w:rsidRPr="00F113F1" w:rsidRDefault="00AC72C2" w:rsidP="00234430">
            <w:pPr>
              <w:spacing w:line="240" w:lineRule="auto"/>
              <w:jc w:val="center"/>
              <w:rPr>
                <w:sz w:val="20"/>
                <w:szCs w:val="20"/>
                <w:lang w:eastAsia="en-GB"/>
              </w:rPr>
            </w:pPr>
          </w:p>
        </w:tc>
        <w:tc>
          <w:tcPr>
            <w:tcW w:w="709" w:type="dxa"/>
          </w:tcPr>
          <w:p w14:paraId="34727C75" w14:textId="77777777" w:rsidR="00AC72C2" w:rsidRPr="00F113F1" w:rsidRDefault="00AC72C2" w:rsidP="00234430">
            <w:pPr>
              <w:spacing w:line="240" w:lineRule="auto"/>
              <w:jc w:val="center"/>
              <w:rPr>
                <w:sz w:val="20"/>
                <w:szCs w:val="20"/>
                <w:lang w:eastAsia="en-GB"/>
              </w:rPr>
            </w:pPr>
          </w:p>
        </w:tc>
      </w:tr>
      <w:tr w:rsidR="00AC72C2" w:rsidRPr="00F113F1" w14:paraId="0B8B4674" w14:textId="77777777" w:rsidTr="00234430">
        <w:trPr>
          <w:trHeight w:val="320"/>
        </w:trPr>
        <w:tc>
          <w:tcPr>
            <w:tcW w:w="2547" w:type="dxa"/>
            <w:shd w:val="clear" w:color="auto" w:fill="auto"/>
            <w:noWrap/>
            <w:vAlign w:val="center"/>
            <w:hideMark/>
          </w:tcPr>
          <w:p w14:paraId="2C02BB77" w14:textId="77777777" w:rsidR="00AC72C2" w:rsidRPr="00F113F1" w:rsidRDefault="00AC72C2" w:rsidP="00234430">
            <w:pPr>
              <w:spacing w:line="240" w:lineRule="auto"/>
              <w:rPr>
                <w:sz w:val="20"/>
                <w:szCs w:val="20"/>
                <w:lang w:eastAsia="en-GB"/>
              </w:rPr>
            </w:pPr>
          </w:p>
        </w:tc>
        <w:tc>
          <w:tcPr>
            <w:tcW w:w="1133" w:type="dxa"/>
            <w:shd w:val="clear" w:color="auto" w:fill="auto"/>
            <w:noWrap/>
            <w:hideMark/>
          </w:tcPr>
          <w:p w14:paraId="7FDE9440"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DISSAT3</w:t>
            </w:r>
          </w:p>
        </w:tc>
        <w:tc>
          <w:tcPr>
            <w:tcW w:w="991" w:type="dxa"/>
            <w:shd w:val="clear" w:color="auto" w:fill="auto"/>
            <w:noWrap/>
            <w:hideMark/>
          </w:tcPr>
          <w:p w14:paraId="18EA5B28"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.952</w:t>
            </w:r>
          </w:p>
        </w:tc>
        <w:tc>
          <w:tcPr>
            <w:tcW w:w="709" w:type="dxa"/>
          </w:tcPr>
          <w:p w14:paraId="71B7C367" w14:textId="77777777" w:rsidR="00AC72C2" w:rsidRPr="00F113F1" w:rsidRDefault="00AC72C2" w:rsidP="00234430">
            <w:pPr>
              <w:spacing w:line="240" w:lineRule="auto"/>
              <w:jc w:val="center"/>
              <w:rPr>
                <w:color w:val="000000"/>
                <w:sz w:val="20"/>
                <w:szCs w:val="20"/>
                <w:lang w:eastAsia="en-GB"/>
              </w:rPr>
            </w:pPr>
          </w:p>
        </w:tc>
        <w:tc>
          <w:tcPr>
            <w:tcW w:w="710" w:type="dxa"/>
          </w:tcPr>
          <w:p w14:paraId="31D03743" w14:textId="77777777" w:rsidR="00AC72C2" w:rsidRPr="00F113F1" w:rsidRDefault="00AC72C2" w:rsidP="00234430">
            <w:pPr>
              <w:spacing w:line="240" w:lineRule="auto"/>
              <w:jc w:val="center"/>
              <w:rPr>
                <w:color w:val="000000"/>
                <w:sz w:val="20"/>
                <w:szCs w:val="20"/>
                <w:lang w:eastAsia="en-GB"/>
              </w:rPr>
            </w:pPr>
          </w:p>
        </w:tc>
        <w:tc>
          <w:tcPr>
            <w:tcW w:w="1276" w:type="dxa"/>
            <w:shd w:val="clear" w:color="auto" w:fill="auto"/>
            <w:noWrap/>
            <w:hideMark/>
          </w:tcPr>
          <w:p w14:paraId="1BE4CE19" w14:textId="77777777" w:rsidR="00AC72C2" w:rsidRPr="00F113F1" w:rsidRDefault="00AC72C2" w:rsidP="00234430">
            <w:pPr>
              <w:spacing w:line="240" w:lineRule="auto"/>
              <w:jc w:val="center"/>
              <w:rPr>
                <w:color w:val="000000"/>
                <w:sz w:val="20"/>
                <w:szCs w:val="20"/>
                <w:lang w:eastAsia="en-GB"/>
              </w:rPr>
            </w:pPr>
          </w:p>
        </w:tc>
        <w:tc>
          <w:tcPr>
            <w:tcW w:w="709" w:type="dxa"/>
            <w:shd w:val="clear" w:color="auto" w:fill="auto"/>
            <w:noWrap/>
            <w:hideMark/>
          </w:tcPr>
          <w:p w14:paraId="33C356DF" w14:textId="77777777" w:rsidR="00AC72C2" w:rsidRPr="00F113F1" w:rsidRDefault="00AC72C2" w:rsidP="00234430">
            <w:pPr>
              <w:spacing w:line="240" w:lineRule="auto"/>
              <w:jc w:val="center"/>
              <w:rPr>
                <w:sz w:val="20"/>
                <w:szCs w:val="20"/>
                <w:lang w:eastAsia="en-GB"/>
              </w:rPr>
            </w:pPr>
          </w:p>
        </w:tc>
        <w:tc>
          <w:tcPr>
            <w:tcW w:w="709" w:type="dxa"/>
            <w:shd w:val="clear" w:color="auto" w:fill="auto"/>
            <w:noWrap/>
            <w:hideMark/>
          </w:tcPr>
          <w:p w14:paraId="67E86EEB" w14:textId="77777777" w:rsidR="00AC72C2" w:rsidRPr="00F113F1" w:rsidRDefault="00AC72C2" w:rsidP="00234430">
            <w:pPr>
              <w:spacing w:line="240" w:lineRule="auto"/>
              <w:jc w:val="center"/>
              <w:rPr>
                <w:sz w:val="20"/>
                <w:szCs w:val="20"/>
                <w:lang w:eastAsia="en-GB"/>
              </w:rPr>
            </w:pPr>
          </w:p>
        </w:tc>
        <w:tc>
          <w:tcPr>
            <w:tcW w:w="709" w:type="dxa"/>
          </w:tcPr>
          <w:p w14:paraId="5AF41944" w14:textId="77777777" w:rsidR="00AC72C2" w:rsidRPr="00F113F1" w:rsidRDefault="00AC72C2" w:rsidP="00234430">
            <w:pPr>
              <w:spacing w:line="240" w:lineRule="auto"/>
              <w:jc w:val="center"/>
              <w:rPr>
                <w:sz w:val="20"/>
                <w:szCs w:val="20"/>
                <w:lang w:eastAsia="en-GB"/>
              </w:rPr>
            </w:pPr>
          </w:p>
        </w:tc>
        <w:tc>
          <w:tcPr>
            <w:tcW w:w="708" w:type="dxa"/>
          </w:tcPr>
          <w:p w14:paraId="617A351F" w14:textId="77777777" w:rsidR="00AC72C2" w:rsidRPr="00F113F1" w:rsidRDefault="00AC72C2" w:rsidP="00234430">
            <w:pPr>
              <w:spacing w:line="240" w:lineRule="auto"/>
              <w:jc w:val="center"/>
              <w:rPr>
                <w:sz w:val="20"/>
                <w:szCs w:val="20"/>
                <w:lang w:eastAsia="en-GB"/>
              </w:rPr>
            </w:pPr>
          </w:p>
        </w:tc>
        <w:tc>
          <w:tcPr>
            <w:tcW w:w="710" w:type="dxa"/>
          </w:tcPr>
          <w:p w14:paraId="2854C3ED" w14:textId="77777777" w:rsidR="00AC72C2" w:rsidRPr="00F113F1" w:rsidRDefault="00AC72C2" w:rsidP="00234430">
            <w:pPr>
              <w:spacing w:line="240" w:lineRule="auto"/>
              <w:jc w:val="center"/>
              <w:rPr>
                <w:sz w:val="20"/>
                <w:szCs w:val="20"/>
                <w:lang w:eastAsia="en-GB"/>
              </w:rPr>
            </w:pPr>
          </w:p>
        </w:tc>
        <w:tc>
          <w:tcPr>
            <w:tcW w:w="709" w:type="dxa"/>
          </w:tcPr>
          <w:p w14:paraId="56ED1085" w14:textId="77777777" w:rsidR="00AC72C2" w:rsidRPr="00F113F1" w:rsidRDefault="00AC72C2" w:rsidP="00234430">
            <w:pPr>
              <w:spacing w:line="240" w:lineRule="auto"/>
              <w:jc w:val="center"/>
              <w:rPr>
                <w:sz w:val="20"/>
                <w:szCs w:val="20"/>
                <w:lang w:eastAsia="en-GB"/>
              </w:rPr>
            </w:pPr>
          </w:p>
        </w:tc>
        <w:tc>
          <w:tcPr>
            <w:tcW w:w="709" w:type="dxa"/>
          </w:tcPr>
          <w:p w14:paraId="5F9FABB6" w14:textId="77777777" w:rsidR="00AC72C2" w:rsidRPr="00F113F1" w:rsidRDefault="00AC72C2" w:rsidP="00234430">
            <w:pPr>
              <w:spacing w:line="240" w:lineRule="auto"/>
              <w:jc w:val="center"/>
              <w:rPr>
                <w:sz w:val="20"/>
                <w:szCs w:val="20"/>
                <w:lang w:eastAsia="en-GB"/>
              </w:rPr>
            </w:pPr>
          </w:p>
        </w:tc>
      </w:tr>
      <w:tr w:rsidR="00AC72C2" w:rsidRPr="00F113F1" w14:paraId="3CC5D546" w14:textId="77777777" w:rsidTr="00234430">
        <w:trPr>
          <w:trHeight w:val="320"/>
        </w:trPr>
        <w:tc>
          <w:tcPr>
            <w:tcW w:w="2547" w:type="dxa"/>
            <w:shd w:val="clear" w:color="auto" w:fill="auto"/>
            <w:noWrap/>
            <w:vAlign w:val="center"/>
            <w:hideMark/>
          </w:tcPr>
          <w:p w14:paraId="791A81BD" w14:textId="77777777" w:rsidR="00AC72C2" w:rsidRPr="00F113F1" w:rsidRDefault="00AC72C2" w:rsidP="00234430">
            <w:pPr>
              <w:spacing w:line="240" w:lineRule="auto"/>
              <w:rPr>
                <w:b/>
                <w:bCs/>
                <w:color w:val="000000"/>
                <w:sz w:val="20"/>
                <w:szCs w:val="20"/>
                <w:lang w:eastAsia="en-GB"/>
              </w:rPr>
            </w:pPr>
            <w:r w:rsidRPr="00F113F1">
              <w:rPr>
                <w:b/>
                <w:bCs/>
                <w:color w:val="000000"/>
                <w:sz w:val="20"/>
                <w:szCs w:val="20"/>
                <w:lang w:eastAsia="en-GB"/>
              </w:rPr>
              <w:t>3. Negative Emotions</w:t>
            </w:r>
          </w:p>
        </w:tc>
        <w:tc>
          <w:tcPr>
            <w:tcW w:w="1133" w:type="dxa"/>
            <w:shd w:val="clear" w:color="auto" w:fill="auto"/>
            <w:noWrap/>
            <w:hideMark/>
          </w:tcPr>
          <w:p w14:paraId="08F0394F"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ANG</w:t>
            </w:r>
          </w:p>
        </w:tc>
        <w:tc>
          <w:tcPr>
            <w:tcW w:w="991" w:type="dxa"/>
            <w:shd w:val="clear" w:color="auto" w:fill="auto"/>
            <w:noWrap/>
            <w:hideMark/>
          </w:tcPr>
          <w:p w14:paraId="02D332BE"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.78</w:t>
            </w:r>
            <w:r>
              <w:rPr>
                <w:color w:val="000000"/>
                <w:sz w:val="20"/>
                <w:szCs w:val="20"/>
                <w:lang w:eastAsia="en-GB"/>
              </w:rPr>
              <w:t>3</w:t>
            </w:r>
          </w:p>
        </w:tc>
        <w:tc>
          <w:tcPr>
            <w:tcW w:w="709" w:type="dxa"/>
            <w:vAlign w:val="center"/>
          </w:tcPr>
          <w:p w14:paraId="7B4E487C"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4.240</w:t>
            </w:r>
          </w:p>
        </w:tc>
        <w:tc>
          <w:tcPr>
            <w:tcW w:w="710" w:type="dxa"/>
            <w:vAlign w:val="center"/>
          </w:tcPr>
          <w:p w14:paraId="053FB65D"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1.412</w:t>
            </w:r>
          </w:p>
        </w:tc>
        <w:tc>
          <w:tcPr>
            <w:tcW w:w="1276" w:type="dxa"/>
            <w:vAlign w:val="center"/>
          </w:tcPr>
          <w:p w14:paraId="7843B4D2"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.717</w:t>
            </w:r>
          </w:p>
        </w:tc>
        <w:tc>
          <w:tcPr>
            <w:tcW w:w="709" w:type="dxa"/>
            <w:vAlign w:val="center"/>
          </w:tcPr>
          <w:p w14:paraId="587CCE7B"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.7</w:t>
            </w:r>
            <w:r>
              <w:rPr>
                <w:color w:val="000000"/>
                <w:sz w:val="20"/>
                <w:szCs w:val="20"/>
                <w:lang w:eastAsia="en-GB"/>
              </w:rPr>
              <w:t>49</w:t>
            </w:r>
          </w:p>
        </w:tc>
        <w:tc>
          <w:tcPr>
            <w:tcW w:w="709" w:type="dxa"/>
            <w:vAlign w:val="center"/>
          </w:tcPr>
          <w:p w14:paraId="470A17A1"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.63</w:t>
            </w:r>
            <w:r>
              <w:rPr>
                <w:color w:val="000000"/>
                <w:sz w:val="20"/>
                <w:szCs w:val="20"/>
                <w:lang w:eastAsia="en-GB"/>
              </w:rPr>
              <w:t>2</w:t>
            </w:r>
          </w:p>
        </w:tc>
        <w:tc>
          <w:tcPr>
            <w:tcW w:w="709" w:type="dxa"/>
            <w:vAlign w:val="center"/>
          </w:tcPr>
          <w:p w14:paraId="6939583F"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.46</w:t>
            </w:r>
            <w:r>
              <w:rPr>
                <w:color w:val="000000"/>
                <w:sz w:val="20"/>
                <w:szCs w:val="20"/>
                <w:lang w:eastAsia="en-GB"/>
              </w:rPr>
              <w:t>7</w:t>
            </w:r>
          </w:p>
        </w:tc>
        <w:tc>
          <w:tcPr>
            <w:tcW w:w="708" w:type="dxa"/>
            <w:vAlign w:val="center"/>
          </w:tcPr>
          <w:p w14:paraId="57FB6425"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.5</w:t>
            </w:r>
            <w:r>
              <w:rPr>
                <w:color w:val="000000"/>
                <w:sz w:val="20"/>
                <w:szCs w:val="20"/>
                <w:lang w:eastAsia="en-GB"/>
              </w:rPr>
              <w:t>30</w:t>
            </w:r>
          </w:p>
        </w:tc>
        <w:tc>
          <w:tcPr>
            <w:tcW w:w="710" w:type="dxa"/>
          </w:tcPr>
          <w:p w14:paraId="623DB190" w14:textId="77777777" w:rsidR="00AC72C2" w:rsidRPr="00F113F1" w:rsidRDefault="00AC72C2" w:rsidP="00234430">
            <w:pPr>
              <w:spacing w:line="240" w:lineRule="auto"/>
              <w:jc w:val="center"/>
              <w:rPr>
                <w:color w:val="000000"/>
                <w:sz w:val="20"/>
                <w:szCs w:val="20"/>
                <w:lang w:eastAsia="en-GB"/>
              </w:rPr>
            </w:pPr>
          </w:p>
        </w:tc>
        <w:tc>
          <w:tcPr>
            <w:tcW w:w="709" w:type="dxa"/>
          </w:tcPr>
          <w:p w14:paraId="73D1BE25" w14:textId="77777777" w:rsidR="00AC72C2" w:rsidRPr="00F113F1" w:rsidRDefault="00AC72C2" w:rsidP="00234430">
            <w:pPr>
              <w:spacing w:line="240" w:lineRule="auto"/>
              <w:jc w:val="center"/>
              <w:rPr>
                <w:color w:val="000000"/>
                <w:sz w:val="20"/>
                <w:szCs w:val="20"/>
                <w:lang w:eastAsia="en-GB"/>
              </w:rPr>
            </w:pPr>
          </w:p>
        </w:tc>
        <w:tc>
          <w:tcPr>
            <w:tcW w:w="709" w:type="dxa"/>
          </w:tcPr>
          <w:p w14:paraId="507893AB" w14:textId="77777777" w:rsidR="00AC72C2" w:rsidRPr="00F113F1" w:rsidRDefault="00AC72C2" w:rsidP="00234430">
            <w:pPr>
              <w:spacing w:line="240" w:lineRule="auto"/>
              <w:jc w:val="center"/>
              <w:rPr>
                <w:color w:val="000000"/>
                <w:sz w:val="20"/>
                <w:szCs w:val="20"/>
                <w:lang w:eastAsia="en-GB"/>
              </w:rPr>
            </w:pPr>
          </w:p>
        </w:tc>
      </w:tr>
      <w:tr w:rsidR="00AC72C2" w:rsidRPr="00F113F1" w14:paraId="2D796217" w14:textId="77777777" w:rsidTr="00234430">
        <w:trPr>
          <w:trHeight w:val="320"/>
        </w:trPr>
        <w:tc>
          <w:tcPr>
            <w:tcW w:w="2547" w:type="dxa"/>
            <w:shd w:val="clear" w:color="auto" w:fill="auto"/>
            <w:noWrap/>
            <w:vAlign w:val="center"/>
            <w:hideMark/>
          </w:tcPr>
          <w:p w14:paraId="0C93A338" w14:textId="77777777" w:rsidR="00AC72C2" w:rsidRPr="00F113F1" w:rsidRDefault="00AC72C2" w:rsidP="00234430">
            <w:pPr>
              <w:spacing w:line="240" w:lineRule="auto"/>
              <w:rPr>
                <w:color w:val="000000"/>
                <w:sz w:val="20"/>
                <w:szCs w:val="20"/>
                <w:lang w:eastAsia="en-GB"/>
              </w:rPr>
            </w:pPr>
          </w:p>
        </w:tc>
        <w:tc>
          <w:tcPr>
            <w:tcW w:w="1133" w:type="dxa"/>
            <w:shd w:val="clear" w:color="auto" w:fill="auto"/>
            <w:noWrap/>
            <w:hideMark/>
          </w:tcPr>
          <w:p w14:paraId="16E94515"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DISAP</w:t>
            </w:r>
          </w:p>
        </w:tc>
        <w:tc>
          <w:tcPr>
            <w:tcW w:w="991" w:type="dxa"/>
            <w:shd w:val="clear" w:color="auto" w:fill="auto"/>
            <w:noWrap/>
            <w:hideMark/>
          </w:tcPr>
          <w:p w14:paraId="0E0BF0C7"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.8</w:t>
            </w:r>
            <w:r>
              <w:rPr>
                <w:color w:val="000000"/>
                <w:sz w:val="20"/>
                <w:szCs w:val="20"/>
                <w:lang w:eastAsia="en-GB"/>
              </w:rPr>
              <w:t>3</w:t>
            </w:r>
            <w:r w:rsidRPr="00F113F1">
              <w:rPr>
                <w:color w:val="000000"/>
                <w:sz w:val="20"/>
                <w:szCs w:val="20"/>
                <w:lang w:eastAsia="en-GB"/>
              </w:rPr>
              <w:t>6</w:t>
            </w:r>
          </w:p>
        </w:tc>
        <w:tc>
          <w:tcPr>
            <w:tcW w:w="709" w:type="dxa"/>
          </w:tcPr>
          <w:p w14:paraId="7B20B3F8" w14:textId="77777777" w:rsidR="00AC72C2" w:rsidRPr="00F113F1" w:rsidRDefault="00AC72C2" w:rsidP="00234430">
            <w:pPr>
              <w:spacing w:line="240" w:lineRule="auto"/>
              <w:jc w:val="center"/>
              <w:rPr>
                <w:color w:val="000000"/>
                <w:sz w:val="20"/>
                <w:szCs w:val="20"/>
                <w:lang w:eastAsia="en-GB"/>
              </w:rPr>
            </w:pPr>
          </w:p>
        </w:tc>
        <w:tc>
          <w:tcPr>
            <w:tcW w:w="710" w:type="dxa"/>
          </w:tcPr>
          <w:p w14:paraId="30A51B58" w14:textId="77777777" w:rsidR="00AC72C2" w:rsidRPr="00F113F1" w:rsidRDefault="00AC72C2" w:rsidP="00234430">
            <w:pPr>
              <w:spacing w:line="240" w:lineRule="auto"/>
              <w:jc w:val="center"/>
              <w:rPr>
                <w:sz w:val="20"/>
                <w:szCs w:val="20"/>
                <w:lang w:eastAsia="en-GB"/>
              </w:rPr>
            </w:pPr>
          </w:p>
        </w:tc>
        <w:tc>
          <w:tcPr>
            <w:tcW w:w="1276" w:type="dxa"/>
          </w:tcPr>
          <w:p w14:paraId="4916C853" w14:textId="77777777" w:rsidR="00AC72C2" w:rsidRPr="00F113F1" w:rsidRDefault="00AC72C2" w:rsidP="00234430">
            <w:pPr>
              <w:spacing w:line="240" w:lineRule="auto"/>
              <w:jc w:val="center"/>
              <w:rPr>
                <w:sz w:val="20"/>
                <w:szCs w:val="20"/>
                <w:lang w:eastAsia="en-GB"/>
              </w:rPr>
            </w:pPr>
          </w:p>
        </w:tc>
        <w:tc>
          <w:tcPr>
            <w:tcW w:w="709" w:type="dxa"/>
          </w:tcPr>
          <w:p w14:paraId="0A0FEB54" w14:textId="77777777" w:rsidR="00AC72C2" w:rsidRPr="00F113F1" w:rsidRDefault="00AC72C2" w:rsidP="00234430">
            <w:pPr>
              <w:spacing w:line="240" w:lineRule="auto"/>
              <w:jc w:val="center"/>
              <w:rPr>
                <w:sz w:val="20"/>
                <w:szCs w:val="20"/>
                <w:lang w:eastAsia="en-GB"/>
              </w:rPr>
            </w:pPr>
          </w:p>
        </w:tc>
        <w:tc>
          <w:tcPr>
            <w:tcW w:w="709" w:type="dxa"/>
          </w:tcPr>
          <w:p w14:paraId="1FC39A75" w14:textId="77777777" w:rsidR="00AC72C2" w:rsidRPr="00F113F1" w:rsidRDefault="00AC72C2" w:rsidP="00234430">
            <w:pPr>
              <w:spacing w:line="240" w:lineRule="auto"/>
              <w:jc w:val="center"/>
              <w:rPr>
                <w:sz w:val="20"/>
                <w:szCs w:val="20"/>
                <w:lang w:eastAsia="en-GB"/>
              </w:rPr>
            </w:pPr>
          </w:p>
        </w:tc>
        <w:tc>
          <w:tcPr>
            <w:tcW w:w="709" w:type="dxa"/>
          </w:tcPr>
          <w:p w14:paraId="2E094309" w14:textId="77777777" w:rsidR="00AC72C2" w:rsidRPr="00F113F1" w:rsidRDefault="00AC72C2" w:rsidP="00234430">
            <w:pPr>
              <w:spacing w:line="240" w:lineRule="auto"/>
              <w:jc w:val="center"/>
              <w:rPr>
                <w:sz w:val="20"/>
                <w:szCs w:val="20"/>
                <w:lang w:eastAsia="en-GB"/>
              </w:rPr>
            </w:pPr>
          </w:p>
        </w:tc>
        <w:tc>
          <w:tcPr>
            <w:tcW w:w="708" w:type="dxa"/>
          </w:tcPr>
          <w:p w14:paraId="345D8384" w14:textId="77777777" w:rsidR="00AC72C2" w:rsidRPr="00F113F1" w:rsidRDefault="00AC72C2" w:rsidP="00234430">
            <w:pPr>
              <w:spacing w:line="240" w:lineRule="auto"/>
              <w:jc w:val="center"/>
              <w:rPr>
                <w:sz w:val="20"/>
                <w:szCs w:val="20"/>
                <w:lang w:eastAsia="en-GB"/>
              </w:rPr>
            </w:pPr>
          </w:p>
        </w:tc>
        <w:tc>
          <w:tcPr>
            <w:tcW w:w="710" w:type="dxa"/>
          </w:tcPr>
          <w:p w14:paraId="028B313A" w14:textId="77777777" w:rsidR="00AC72C2" w:rsidRPr="00F113F1" w:rsidRDefault="00AC72C2" w:rsidP="00234430">
            <w:pPr>
              <w:spacing w:line="240" w:lineRule="auto"/>
              <w:jc w:val="center"/>
              <w:rPr>
                <w:sz w:val="20"/>
                <w:szCs w:val="20"/>
                <w:lang w:eastAsia="en-GB"/>
              </w:rPr>
            </w:pPr>
          </w:p>
        </w:tc>
        <w:tc>
          <w:tcPr>
            <w:tcW w:w="709" w:type="dxa"/>
          </w:tcPr>
          <w:p w14:paraId="30EC427B" w14:textId="77777777" w:rsidR="00AC72C2" w:rsidRPr="00F113F1" w:rsidRDefault="00AC72C2" w:rsidP="00234430">
            <w:pPr>
              <w:spacing w:line="240" w:lineRule="auto"/>
              <w:jc w:val="center"/>
              <w:rPr>
                <w:sz w:val="20"/>
                <w:szCs w:val="20"/>
                <w:lang w:eastAsia="en-GB"/>
              </w:rPr>
            </w:pPr>
          </w:p>
        </w:tc>
        <w:tc>
          <w:tcPr>
            <w:tcW w:w="709" w:type="dxa"/>
          </w:tcPr>
          <w:p w14:paraId="72BF3C4E" w14:textId="77777777" w:rsidR="00AC72C2" w:rsidRPr="00F113F1" w:rsidRDefault="00AC72C2" w:rsidP="00234430">
            <w:pPr>
              <w:spacing w:line="240" w:lineRule="auto"/>
              <w:jc w:val="center"/>
              <w:rPr>
                <w:sz w:val="20"/>
                <w:szCs w:val="20"/>
                <w:lang w:eastAsia="en-GB"/>
              </w:rPr>
            </w:pPr>
          </w:p>
        </w:tc>
      </w:tr>
      <w:tr w:rsidR="00AC72C2" w:rsidRPr="00F113F1" w14:paraId="31EEAEC6" w14:textId="77777777" w:rsidTr="00234430">
        <w:trPr>
          <w:trHeight w:val="320"/>
        </w:trPr>
        <w:tc>
          <w:tcPr>
            <w:tcW w:w="2547" w:type="dxa"/>
            <w:shd w:val="clear" w:color="auto" w:fill="auto"/>
            <w:noWrap/>
            <w:vAlign w:val="center"/>
            <w:hideMark/>
          </w:tcPr>
          <w:p w14:paraId="24B4D99C" w14:textId="77777777" w:rsidR="00AC72C2" w:rsidRPr="00F113F1" w:rsidRDefault="00AC72C2" w:rsidP="00234430">
            <w:pPr>
              <w:spacing w:line="240" w:lineRule="auto"/>
              <w:rPr>
                <w:sz w:val="20"/>
                <w:szCs w:val="20"/>
                <w:lang w:eastAsia="en-GB"/>
              </w:rPr>
            </w:pPr>
          </w:p>
        </w:tc>
        <w:tc>
          <w:tcPr>
            <w:tcW w:w="1133" w:type="dxa"/>
            <w:shd w:val="clear" w:color="auto" w:fill="auto"/>
            <w:noWrap/>
            <w:hideMark/>
          </w:tcPr>
          <w:p w14:paraId="490CF390"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FRUST</w:t>
            </w:r>
          </w:p>
        </w:tc>
        <w:tc>
          <w:tcPr>
            <w:tcW w:w="991" w:type="dxa"/>
            <w:shd w:val="clear" w:color="auto" w:fill="auto"/>
            <w:noWrap/>
            <w:hideMark/>
          </w:tcPr>
          <w:p w14:paraId="10E8B681"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.7</w:t>
            </w:r>
            <w:r>
              <w:rPr>
                <w:color w:val="000000"/>
                <w:sz w:val="20"/>
                <w:szCs w:val="20"/>
                <w:lang w:eastAsia="en-GB"/>
              </w:rPr>
              <w:t>6</w:t>
            </w:r>
            <w:r w:rsidRPr="00F113F1">
              <w:rPr>
                <w:color w:val="000000"/>
                <w:sz w:val="20"/>
                <w:szCs w:val="20"/>
                <w:lang w:eastAsia="en-GB"/>
              </w:rPr>
              <w:t>4</w:t>
            </w:r>
          </w:p>
        </w:tc>
        <w:tc>
          <w:tcPr>
            <w:tcW w:w="709" w:type="dxa"/>
          </w:tcPr>
          <w:p w14:paraId="4AAE2883" w14:textId="77777777" w:rsidR="00AC72C2" w:rsidRPr="00F113F1" w:rsidRDefault="00AC72C2" w:rsidP="00234430">
            <w:pPr>
              <w:spacing w:line="240" w:lineRule="auto"/>
              <w:jc w:val="center"/>
              <w:rPr>
                <w:color w:val="000000"/>
                <w:sz w:val="20"/>
                <w:szCs w:val="20"/>
                <w:lang w:eastAsia="en-GB"/>
              </w:rPr>
            </w:pPr>
          </w:p>
        </w:tc>
        <w:tc>
          <w:tcPr>
            <w:tcW w:w="710" w:type="dxa"/>
          </w:tcPr>
          <w:p w14:paraId="16550588" w14:textId="77777777" w:rsidR="00AC72C2" w:rsidRPr="00F113F1" w:rsidRDefault="00AC72C2" w:rsidP="00234430">
            <w:pPr>
              <w:spacing w:line="240" w:lineRule="auto"/>
              <w:jc w:val="center"/>
              <w:rPr>
                <w:sz w:val="20"/>
                <w:szCs w:val="20"/>
                <w:lang w:eastAsia="en-GB"/>
              </w:rPr>
            </w:pPr>
          </w:p>
        </w:tc>
        <w:tc>
          <w:tcPr>
            <w:tcW w:w="1276" w:type="dxa"/>
          </w:tcPr>
          <w:p w14:paraId="56C1E103" w14:textId="77777777" w:rsidR="00AC72C2" w:rsidRPr="00F113F1" w:rsidRDefault="00AC72C2" w:rsidP="00234430">
            <w:pPr>
              <w:spacing w:line="240" w:lineRule="auto"/>
              <w:jc w:val="center"/>
              <w:rPr>
                <w:sz w:val="20"/>
                <w:szCs w:val="20"/>
                <w:lang w:eastAsia="en-GB"/>
              </w:rPr>
            </w:pPr>
          </w:p>
        </w:tc>
        <w:tc>
          <w:tcPr>
            <w:tcW w:w="709" w:type="dxa"/>
          </w:tcPr>
          <w:p w14:paraId="66E2092D" w14:textId="77777777" w:rsidR="00AC72C2" w:rsidRPr="00F113F1" w:rsidRDefault="00AC72C2" w:rsidP="00234430">
            <w:pPr>
              <w:spacing w:line="240" w:lineRule="auto"/>
              <w:jc w:val="center"/>
              <w:rPr>
                <w:sz w:val="20"/>
                <w:szCs w:val="20"/>
                <w:lang w:eastAsia="en-GB"/>
              </w:rPr>
            </w:pPr>
          </w:p>
        </w:tc>
        <w:tc>
          <w:tcPr>
            <w:tcW w:w="709" w:type="dxa"/>
          </w:tcPr>
          <w:p w14:paraId="0887026E" w14:textId="77777777" w:rsidR="00AC72C2" w:rsidRPr="00F113F1" w:rsidRDefault="00AC72C2" w:rsidP="00234430">
            <w:pPr>
              <w:spacing w:line="240" w:lineRule="auto"/>
              <w:jc w:val="center"/>
              <w:rPr>
                <w:sz w:val="20"/>
                <w:szCs w:val="20"/>
                <w:lang w:eastAsia="en-GB"/>
              </w:rPr>
            </w:pPr>
          </w:p>
        </w:tc>
        <w:tc>
          <w:tcPr>
            <w:tcW w:w="709" w:type="dxa"/>
          </w:tcPr>
          <w:p w14:paraId="3E74EBD6" w14:textId="77777777" w:rsidR="00AC72C2" w:rsidRPr="00F113F1" w:rsidRDefault="00AC72C2" w:rsidP="00234430">
            <w:pPr>
              <w:spacing w:line="240" w:lineRule="auto"/>
              <w:jc w:val="center"/>
              <w:rPr>
                <w:sz w:val="20"/>
                <w:szCs w:val="20"/>
                <w:lang w:eastAsia="en-GB"/>
              </w:rPr>
            </w:pPr>
          </w:p>
        </w:tc>
        <w:tc>
          <w:tcPr>
            <w:tcW w:w="708" w:type="dxa"/>
          </w:tcPr>
          <w:p w14:paraId="26883B39" w14:textId="77777777" w:rsidR="00AC72C2" w:rsidRPr="00F113F1" w:rsidRDefault="00AC72C2" w:rsidP="00234430">
            <w:pPr>
              <w:spacing w:line="240" w:lineRule="auto"/>
              <w:jc w:val="center"/>
              <w:rPr>
                <w:sz w:val="20"/>
                <w:szCs w:val="20"/>
                <w:lang w:eastAsia="en-GB"/>
              </w:rPr>
            </w:pPr>
          </w:p>
        </w:tc>
        <w:tc>
          <w:tcPr>
            <w:tcW w:w="710" w:type="dxa"/>
          </w:tcPr>
          <w:p w14:paraId="5354C250" w14:textId="77777777" w:rsidR="00AC72C2" w:rsidRPr="00F113F1" w:rsidRDefault="00AC72C2" w:rsidP="00234430">
            <w:pPr>
              <w:spacing w:line="240" w:lineRule="auto"/>
              <w:jc w:val="center"/>
              <w:rPr>
                <w:sz w:val="20"/>
                <w:szCs w:val="20"/>
                <w:lang w:eastAsia="en-GB"/>
              </w:rPr>
            </w:pPr>
          </w:p>
        </w:tc>
        <w:tc>
          <w:tcPr>
            <w:tcW w:w="709" w:type="dxa"/>
          </w:tcPr>
          <w:p w14:paraId="75AF5146" w14:textId="77777777" w:rsidR="00AC72C2" w:rsidRPr="00F113F1" w:rsidRDefault="00AC72C2" w:rsidP="00234430">
            <w:pPr>
              <w:spacing w:line="240" w:lineRule="auto"/>
              <w:jc w:val="center"/>
              <w:rPr>
                <w:sz w:val="20"/>
                <w:szCs w:val="20"/>
                <w:lang w:eastAsia="en-GB"/>
              </w:rPr>
            </w:pPr>
          </w:p>
        </w:tc>
        <w:tc>
          <w:tcPr>
            <w:tcW w:w="709" w:type="dxa"/>
          </w:tcPr>
          <w:p w14:paraId="61CDDEF1" w14:textId="77777777" w:rsidR="00AC72C2" w:rsidRPr="00F113F1" w:rsidRDefault="00AC72C2" w:rsidP="00234430">
            <w:pPr>
              <w:spacing w:line="240" w:lineRule="auto"/>
              <w:jc w:val="center"/>
              <w:rPr>
                <w:sz w:val="20"/>
                <w:szCs w:val="20"/>
                <w:lang w:eastAsia="en-GB"/>
              </w:rPr>
            </w:pPr>
          </w:p>
        </w:tc>
      </w:tr>
      <w:tr w:rsidR="00AC72C2" w:rsidRPr="00F113F1" w14:paraId="20EC74EB" w14:textId="77777777" w:rsidTr="00234430">
        <w:trPr>
          <w:trHeight w:val="320"/>
        </w:trPr>
        <w:tc>
          <w:tcPr>
            <w:tcW w:w="2547" w:type="dxa"/>
            <w:shd w:val="clear" w:color="auto" w:fill="auto"/>
            <w:noWrap/>
            <w:vAlign w:val="center"/>
            <w:hideMark/>
          </w:tcPr>
          <w:p w14:paraId="2CB3B8FF" w14:textId="77777777" w:rsidR="00AC72C2" w:rsidRPr="00F113F1" w:rsidRDefault="00AC72C2" w:rsidP="00234430">
            <w:pPr>
              <w:spacing w:line="240" w:lineRule="auto"/>
              <w:rPr>
                <w:b/>
                <w:bCs/>
                <w:color w:val="000000"/>
                <w:sz w:val="20"/>
                <w:szCs w:val="20"/>
                <w:lang w:eastAsia="en-GB"/>
              </w:rPr>
            </w:pPr>
            <w:r w:rsidRPr="00F113F1">
              <w:rPr>
                <w:b/>
                <w:bCs/>
                <w:color w:val="000000"/>
                <w:sz w:val="20"/>
                <w:szCs w:val="20"/>
                <w:lang w:eastAsia="en-GB"/>
              </w:rPr>
              <w:t>4. Negative WOM</w:t>
            </w:r>
          </w:p>
        </w:tc>
        <w:tc>
          <w:tcPr>
            <w:tcW w:w="1133" w:type="dxa"/>
            <w:shd w:val="clear" w:color="auto" w:fill="auto"/>
            <w:noWrap/>
            <w:hideMark/>
          </w:tcPr>
          <w:p w14:paraId="05CCEB07"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WOM1</w:t>
            </w:r>
          </w:p>
        </w:tc>
        <w:tc>
          <w:tcPr>
            <w:tcW w:w="991" w:type="dxa"/>
            <w:shd w:val="clear" w:color="auto" w:fill="auto"/>
            <w:noWrap/>
            <w:hideMark/>
          </w:tcPr>
          <w:p w14:paraId="21611D99"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.922</w:t>
            </w:r>
          </w:p>
        </w:tc>
        <w:tc>
          <w:tcPr>
            <w:tcW w:w="709" w:type="dxa"/>
            <w:vAlign w:val="center"/>
          </w:tcPr>
          <w:p w14:paraId="25B936F3"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2.711</w:t>
            </w:r>
          </w:p>
        </w:tc>
        <w:tc>
          <w:tcPr>
            <w:tcW w:w="710" w:type="dxa"/>
            <w:vAlign w:val="center"/>
          </w:tcPr>
          <w:p w14:paraId="4D7DBCE0"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1.871</w:t>
            </w:r>
          </w:p>
        </w:tc>
        <w:tc>
          <w:tcPr>
            <w:tcW w:w="1276" w:type="dxa"/>
            <w:vAlign w:val="center"/>
          </w:tcPr>
          <w:p w14:paraId="6BC3CAD8"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.862</w:t>
            </w:r>
          </w:p>
        </w:tc>
        <w:tc>
          <w:tcPr>
            <w:tcW w:w="709" w:type="dxa"/>
            <w:vAlign w:val="center"/>
          </w:tcPr>
          <w:p w14:paraId="5149A8C5"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.88</w:t>
            </w:r>
            <w:r>
              <w:rPr>
                <w:color w:val="000000"/>
                <w:sz w:val="20"/>
                <w:szCs w:val="20"/>
                <w:lang w:eastAsia="en-GB"/>
              </w:rPr>
              <w:t>7</w:t>
            </w:r>
          </w:p>
        </w:tc>
        <w:tc>
          <w:tcPr>
            <w:tcW w:w="709" w:type="dxa"/>
            <w:vAlign w:val="center"/>
          </w:tcPr>
          <w:p w14:paraId="11DC616A"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.783</w:t>
            </w:r>
          </w:p>
        </w:tc>
        <w:tc>
          <w:tcPr>
            <w:tcW w:w="709" w:type="dxa"/>
            <w:vAlign w:val="center"/>
          </w:tcPr>
          <w:p w14:paraId="4E91DCCC"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.4</w:t>
            </w:r>
            <w:r>
              <w:rPr>
                <w:color w:val="000000"/>
                <w:sz w:val="20"/>
                <w:szCs w:val="20"/>
                <w:lang w:eastAsia="en-GB"/>
              </w:rPr>
              <w:t>89</w:t>
            </w:r>
          </w:p>
        </w:tc>
        <w:tc>
          <w:tcPr>
            <w:tcW w:w="708" w:type="dxa"/>
            <w:vAlign w:val="center"/>
          </w:tcPr>
          <w:p w14:paraId="4CD06E47"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.572</w:t>
            </w:r>
          </w:p>
        </w:tc>
        <w:tc>
          <w:tcPr>
            <w:tcW w:w="710" w:type="dxa"/>
            <w:vAlign w:val="center"/>
          </w:tcPr>
          <w:p w14:paraId="73237068"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.44</w:t>
            </w:r>
            <w:r>
              <w:rPr>
                <w:color w:val="000000"/>
                <w:sz w:val="20"/>
                <w:szCs w:val="20"/>
                <w:lang w:eastAsia="en-GB"/>
              </w:rPr>
              <w:t>2</w:t>
            </w:r>
          </w:p>
        </w:tc>
        <w:tc>
          <w:tcPr>
            <w:tcW w:w="709" w:type="dxa"/>
          </w:tcPr>
          <w:p w14:paraId="319C4516" w14:textId="77777777" w:rsidR="00AC72C2" w:rsidRPr="00F113F1" w:rsidRDefault="00AC72C2" w:rsidP="00234430">
            <w:pPr>
              <w:spacing w:line="240" w:lineRule="auto"/>
              <w:jc w:val="center"/>
              <w:rPr>
                <w:color w:val="000000"/>
                <w:sz w:val="20"/>
                <w:szCs w:val="20"/>
                <w:lang w:eastAsia="en-GB"/>
              </w:rPr>
            </w:pPr>
          </w:p>
        </w:tc>
        <w:tc>
          <w:tcPr>
            <w:tcW w:w="709" w:type="dxa"/>
          </w:tcPr>
          <w:p w14:paraId="531327D8" w14:textId="77777777" w:rsidR="00AC72C2" w:rsidRPr="00F113F1" w:rsidRDefault="00AC72C2" w:rsidP="00234430">
            <w:pPr>
              <w:spacing w:line="240" w:lineRule="auto"/>
              <w:jc w:val="center"/>
              <w:rPr>
                <w:color w:val="000000"/>
                <w:sz w:val="20"/>
                <w:szCs w:val="20"/>
                <w:lang w:eastAsia="en-GB"/>
              </w:rPr>
            </w:pPr>
          </w:p>
        </w:tc>
      </w:tr>
      <w:tr w:rsidR="00AC72C2" w:rsidRPr="00F113F1" w14:paraId="777FADB4" w14:textId="77777777" w:rsidTr="00234430">
        <w:trPr>
          <w:trHeight w:val="320"/>
        </w:trPr>
        <w:tc>
          <w:tcPr>
            <w:tcW w:w="2547" w:type="dxa"/>
            <w:shd w:val="clear" w:color="auto" w:fill="auto"/>
            <w:noWrap/>
            <w:vAlign w:val="center"/>
            <w:hideMark/>
          </w:tcPr>
          <w:p w14:paraId="2A4E20FB" w14:textId="77777777" w:rsidR="00AC72C2" w:rsidRPr="00F113F1" w:rsidRDefault="00AC72C2" w:rsidP="00234430">
            <w:pPr>
              <w:spacing w:line="240" w:lineRule="auto"/>
              <w:rPr>
                <w:color w:val="000000"/>
                <w:sz w:val="20"/>
                <w:szCs w:val="20"/>
                <w:lang w:eastAsia="en-GB"/>
              </w:rPr>
            </w:pPr>
          </w:p>
        </w:tc>
        <w:tc>
          <w:tcPr>
            <w:tcW w:w="1133" w:type="dxa"/>
            <w:shd w:val="clear" w:color="auto" w:fill="auto"/>
            <w:noWrap/>
            <w:hideMark/>
          </w:tcPr>
          <w:p w14:paraId="12540D36"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WOM2</w:t>
            </w:r>
          </w:p>
        </w:tc>
        <w:tc>
          <w:tcPr>
            <w:tcW w:w="991" w:type="dxa"/>
            <w:shd w:val="clear" w:color="auto" w:fill="auto"/>
            <w:noWrap/>
            <w:hideMark/>
          </w:tcPr>
          <w:p w14:paraId="3D8B83CB"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.823</w:t>
            </w:r>
          </w:p>
        </w:tc>
        <w:tc>
          <w:tcPr>
            <w:tcW w:w="709" w:type="dxa"/>
          </w:tcPr>
          <w:p w14:paraId="2C4BDEE9" w14:textId="77777777" w:rsidR="00AC72C2" w:rsidRPr="00F113F1" w:rsidRDefault="00AC72C2" w:rsidP="00234430">
            <w:pPr>
              <w:spacing w:line="240" w:lineRule="auto"/>
              <w:jc w:val="center"/>
              <w:rPr>
                <w:sz w:val="20"/>
                <w:szCs w:val="20"/>
                <w:lang w:eastAsia="en-GB"/>
              </w:rPr>
            </w:pPr>
          </w:p>
        </w:tc>
        <w:tc>
          <w:tcPr>
            <w:tcW w:w="710" w:type="dxa"/>
          </w:tcPr>
          <w:p w14:paraId="75B35427" w14:textId="77777777" w:rsidR="00AC72C2" w:rsidRPr="00F113F1" w:rsidRDefault="00AC72C2" w:rsidP="00234430">
            <w:pPr>
              <w:spacing w:line="240" w:lineRule="auto"/>
              <w:jc w:val="center"/>
              <w:rPr>
                <w:sz w:val="20"/>
                <w:szCs w:val="20"/>
                <w:lang w:eastAsia="en-GB"/>
              </w:rPr>
            </w:pPr>
          </w:p>
        </w:tc>
        <w:tc>
          <w:tcPr>
            <w:tcW w:w="1276" w:type="dxa"/>
          </w:tcPr>
          <w:p w14:paraId="7BB04F41" w14:textId="77777777" w:rsidR="00AC72C2" w:rsidRPr="00F113F1" w:rsidRDefault="00AC72C2" w:rsidP="00234430">
            <w:pPr>
              <w:spacing w:line="240" w:lineRule="auto"/>
              <w:jc w:val="center"/>
              <w:rPr>
                <w:sz w:val="20"/>
                <w:szCs w:val="20"/>
                <w:lang w:eastAsia="en-GB"/>
              </w:rPr>
            </w:pPr>
          </w:p>
        </w:tc>
        <w:tc>
          <w:tcPr>
            <w:tcW w:w="709" w:type="dxa"/>
          </w:tcPr>
          <w:p w14:paraId="35DD70D1" w14:textId="77777777" w:rsidR="00AC72C2" w:rsidRPr="00F113F1" w:rsidRDefault="00AC72C2" w:rsidP="00234430">
            <w:pPr>
              <w:spacing w:line="240" w:lineRule="auto"/>
              <w:jc w:val="center"/>
              <w:rPr>
                <w:sz w:val="20"/>
                <w:szCs w:val="20"/>
                <w:lang w:eastAsia="en-GB"/>
              </w:rPr>
            </w:pPr>
          </w:p>
        </w:tc>
        <w:tc>
          <w:tcPr>
            <w:tcW w:w="709" w:type="dxa"/>
          </w:tcPr>
          <w:p w14:paraId="0B3DD3AD" w14:textId="77777777" w:rsidR="00AC72C2" w:rsidRPr="00F113F1" w:rsidRDefault="00AC72C2" w:rsidP="00234430">
            <w:pPr>
              <w:spacing w:line="240" w:lineRule="auto"/>
              <w:jc w:val="center"/>
              <w:rPr>
                <w:sz w:val="20"/>
                <w:szCs w:val="20"/>
                <w:lang w:eastAsia="en-GB"/>
              </w:rPr>
            </w:pPr>
          </w:p>
        </w:tc>
        <w:tc>
          <w:tcPr>
            <w:tcW w:w="709" w:type="dxa"/>
          </w:tcPr>
          <w:p w14:paraId="5DEE4DD7" w14:textId="77777777" w:rsidR="00AC72C2" w:rsidRPr="00F113F1" w:rsidRDefault="00AC72C2" w:rsidP="00234430">
            <w:pPr>
              <w:spacing w:line="240" w:lineRule="auto"/>
              <w:jc w:val="center"/>
              <w:rPr>
                <w:sz w:val="20"/>
                <w:szCs w:val="20"/>
                <w:lang w:eastAsia="en-GB"/>
              </w:rPr>
            </w:pPr>
          </w:p>
        </w:tc>
        <w:tc>
          <w:tcPr>
            <w:tcW w:w="708" w:type="dxa"/>
          </w:tcPr>
          <w:p w14:paraId="1A2D2193" w14:textId="77777777" w:rsidR="00AC72C2" w:rsidRPr="00F113F1" w:rsidRDefault="00AC72C2" w:rsidP="00234430">
            <w:pPr>
              <w:spacing w:line="240" w:lineRule="auto"/>
              <w:jc w:val="center"/>
              <w:rPr>
                <w:sz w:val="20"/>
                <w:szCs w:val="20"/>
                <w:lang w:eastAsia="en-GB"/>
              </w:rPr>
            </w:pPr>
          </w:p>
        </w:tc>
        <w:tc>
          <w:tcPr>
            <w:tcW w:w="710" w:type="dxa"/>
          </w:tcPr>
          <w:p w14:paraId="506DD087" w14:textId="77777777" w:rsidR="00AC72C2" w:rsidRPr="00F113F1" w:rsidRDefault="00AC72C2" w:rsidP="00234430">
            <w:pPr>
              <w:spacing w:line="240" w:lineRule="auto"/>
              <w:jc w:val="center"/>
              <w:rPr>
                <w:sz w:val="20"/>
                <w:szCs w:val="20"/>
                <w:lang w:eastAsia="en-GB"/>
              </w:rPr>
            </w:pPr>
          </w:p>
        </w:tc>
        <w:tc>
          <w:tcPr>
            <w:tcW w:w="709" w:type="dxa"/>
          </w:tcPr>
          <w:p w14:paraId="1FE5B9DD" w14:textId="77777777" w:rsidR="00AC72C2" w:rsidRPr="00F113F1" w:rsidRDefault="00AC72C2" w:rsidP="00234430">
            <w:pPr>
              <w:spacing w:line="240" w:lineRule="auto"/>
              <w:jc w:val="center"/>
              <w:rPr>
                <w:sz w:val="20"/>
                <w:szCs w:val="20"/>
                <w:lang w:eastAsia="en-GB"/>
              </w:rPr>
            </w:pPr>
          </w:p>
        </w:tc>
        <w:tc>
          <w:tcPr>
            <w:tcW w:w="709" w:type="dxa"/>
          </w:tcPr>
          <w:p w14:paraId="4B181F90" w14:textId="77777777" w:rsidR="00AC72C2" w:rsidRPr="00F113F1" w:rsidRDefault="00AC72C2" w:rsidP="00234430">
            <w:pPr>
              <w:spacing w:line="240" w:lineRule="auto"/>
              <w:jc w:val="center"/>
              <w:rPr>
                <w:sz w:val="20"/>
                <w:szCs w:val="20"/>
                <w:lang w:eastAsia="en-GB"/>
              </w:rPr>
            </w:pPr>
          </w:p>
        </w:tc>
      </w:tr>
      <w:tr w:rsidR="00AC72C2" w:rsidRPr="00F113F1" w14:paraId="004DEA98" w14:textId="77777777" w:rsidTr="00234430">
        <w:trPr>
          <w:trHeight w:val="320"/>
        </w:trPr>
        <w:tc>
          <w:tcPr>
            <w:tcW w:w="2547" w:type="dxa"/>
            <w:shd w:val="clear" w:color="auto" w:fill="auto"/>
            <w:noWrap/>
            <w:vAlign w:val="center"/>
            <w:hideMark/>
          </w:tcPr>
          <w:p w14:paraId="7837BCC9" w14:textId="77777777" w:rsidR="00AC72C2" w:rsidRPr="00F113F1" w:rsidRDefault="00AC72C2" w:rsidP="00234430">
            <w:pPr>
              <w:spacing w:line="240" w:lineRule="auto"/>
              <w:rPr>
                <w:sz w:val="20"/>
                <w:szCs w:val="20"/>
                <w:lang w:eastAsia="en-GB"/>
              </w:rPr>
            </w:pPr>
          </w:p>
        </w:tc>
        <w:tc>
          <w:tcPr>
            <w:tcW w:w="1133" w:type="dxa"/>
            <w:shd w:val="clear" w:color="auto" w:fill="auto"/>
            <w:noWrap/>
            <w:hideMark/>
          </w:tcPr>
          <w:p w14:paraId="0D526887"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WOM3</w:t>
            </w:r>
          </w:p>
        </w:tc>
        <w:tc>
          <w:tcPr>
            <w:tcW w:w="991" w:type="dxa"/>
            <w:shd w:val="clear" w:color="auto" w:fill="auto"/>
            <w:noWrap/>
            <w:hideMark/>
          </w:tcPr>
          <w:p w14:paraId="2D80C01C"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.906</w:t>
            </w:r>
          </w:p>
        </w:tc>
        <w:tc>
          <w:tcPr>
            <w:tcW w:w="709" w:type="dxa"/>
          </w:tcPr>
          <w:p w14:paraId="3F56CD6F" w14:textId="77777777" w:rsidR="00AC72C2" w:rsidRPr="00F113F1" w:rsidRDefault="00AC72C2" w:rsidP="00234430">
            <w:pPr>
              <w:spacing w:line="240" w:lineRule="auto"/>
              <w:jc w:val="center"/>
              <w:rPr>
                <w:sz w:val="20"/>
                <w:szCs w:val="20"/>
                <w:lang w:eastAsia="en-GB"/>
              </w:rPr>
            </w:pPr>
          </w:p>
        </w:tc>
        <w:tc>
          <w:tcPr>
            <w:tcW w:w="710" w:type="dxa"/>
          </w:tcPr>
          <w:p w14:paraId="0013FE4F" w14:textId="77777777" w:rsidR="00AC72C2" w:rsidRPr="00F113F1" w:rsidRDefault="00AC72C2" w:rsidP="00234430">
            <w:pPr>
              <w:spacing w:line="240" w:lineRule="auto"/>
              <w:jc w:val="center"/>
              <w:rPr>
                <w:sz w:val="20"/>
                <w:szCs w:val="20"/>
                <w:lang w:eastAsia="en-GB"/>
              </w:rPr>
            </w:pPr>
          </w:p>
        </w:tc>
        <w:tc>
          <w:tcPr>
            <w:tcW w:w="1276" w:type="dxa"/>
          </w:tcPr>
          <w:p w14:paraId="1A0FCE28" w14:textId="77777777" w:rsidR="00AC72C2" w:rsidRPr="00F113F1" w:rsidRDefault="00AC72C2" w:rsidP="00234430">
            <w:pPr>
              <w:spacing w:line="240" w:lineRule="auto"/>
              <w:jc w:val="center"/>
              <w:rPr>
                <w:sz w:val="20"/>
                <w:szCs w:val="20"/>
                <w:lang w:eastAsia="en-GB"/>
              </w:rPr>
            </w:pPr>
          </w:p>
        </w:tc>
        <w:tc>
          <w:tcPr>
            <w:tcW w:w="709" w:type="dxa"/>
          </w:tcPr>
          <w:p w14:paraId="6B648383" w14:textId="77777777" w:rsidR="00AC72C2" w:rsidRPr="00F113F1" w:rsidRDefault="00AC72C2" w:rsidP="00234430">
            <w:pPr>
              <w:spacing w:line="240" w:lineRule="auto"/>
              <w:jc w:val="center"/>
              <w:rPr>
                <w:sz w:val="20"/>
                <w:szCs w:val="20"/>
                <w:lang w:eastAsia="en-GB"/>
              </w:rPr>
            </w:pPr>
          </w:p>
        </w:tc>
        <w:tc>
          <w:tcPr>
            <w:tcW w:w="709" w:type="dxa"/>
          </w:tcPr>
          <w:p w14:paraId="0A161BD1" w14:textId="77777777" w:rsidR="00AC72C2" w:rsidRPr="00F113F1" w:rsidRDefault="00AC72C2" w:rsidP="00234430">
            <w:pPr>
              <w:spacing w:line="240" w:lineRule="auto"/>
              <w:jc w:val="center"/>
              <w:rPr>
                <w:sz w:val="20"/>
                <w:szCs w:val="20"/>
                <w:lang w:eastAsia="en-GB"/>
              </w:rPr>
            </w:pPr>
          </w:p>
        </w:tc>
        <w:tc>
          <w:tcPr>
            <w:tcW w:w="709" w:type="dxa"/>
          </w:tcPr>
          <w:p w14:paraId="0D35DF7F" w14:textId="77777777" w:rsidR="00AC72C2" w:rsidRPr="00F113F1" w:rsidRDefault="00AC72C2" w:rsidP="00234430">
            <w:pPr>
              <w:spacing w:line="240" w:lineRule="auto"/>
              <w:jc w:val="center"/>
              <w:rPr>
                <w:sz w:val="20"/>
                <w:szCs w:val="20"/>
                <w:lang w:eastAsia="en-GB"/>
              </w:rPr>
            </w:pPr>
          </w:p>
        </w:tc>
        <w:tc>
          <w:tcPr>
            <w:tcW w:w="708" w:type="dxa"/>
          </w:tcPr>
          <w:p w14:paraId="66CBB1F3" w14:textId="77777777" w:rsidR="00AC72C2" w:rsidRPr="00F113F1" w:rsidRDefault="00AC72C2" w:rsidP="00234430">
            <w:pPr>
              <w:spacing w:line="240" w:lineRule="auto"/>
              <w:jc w:val="center"/>
              <w:rPr>
                <w:sz w:val="20"/>
                <w:szCs w:val="20"/>
                <w:lang w:eastAsia="en-GB"/>
              </w:rPr>
            </w:pPr>
          </w:p>
        </w:tc>
        <w:tc>
          <w:tcPr>
            <w:tcW w:w="710" w:type="dxa"/>
          </w:tcPr>
          <w:p w14:paraId="2F769490" w14:textId="77777777" w:rsidR="00AC72C2" w:rsidRPr="00F113F1" w:rsidRDefault="00AC72C2" w:rsidP="00234430">
            <w:pPr>
              <w:spacing w:line="240" w:lineRule="auto"/>
              <w:jc w:val="center"/>
              <w:rPr>
                <w:sz w:val="20"/>
                <w:szCs w:val="20"/>
                <w:lang w:eastAsia="en-GB"/>
              </w:rPr>
            </w:pPr>
          </w:p>
        </w:tc>
        <w:tc>
          <w:tcPr>
            <w:tcW w:w="709" w:type="dxa"/>
          </w:tcPr>
          <w:p w14:paraId="732E379E" w14:textId="77777777" w:rsidR="00AC72C2" w:rsidRPr="00F113F1" w:rsidRDefault="00AC72C2" w:rsidP="00234430">
            <w:pPr>
              <w:spacing w:line="240" w:lineRule="auto"/>
              <w:jc w:val="center"/>
              <w:rPr>
                <w:sz w:val="20"/>
                <w:szCs w:val="20"/>
                <w:lang w:eastAsia="en-GB"/>
              </w:rPr>
            </w:pPr>
          </w:p>
        </w:tc>
        <w:tc>
          <w:tcPr>
            <w:tcW w:w="709" w:type="dxa"/>
          </w:tcPr>
          <w:p w14:paraId="4F18AA66" w14:textId="77777777" w:rsidR="00AC72C2" w:rsidRPr="00F113F1" w:rsidRDefault="00AC72C2" w:rsidP="00234430">
            <w:pPr>
              <w:spacing w:line="240" w:lineRule="auto"/>
              <w:jc w:val="center"/>
              <w:rPr>
                <w:sz w:val="20"/>
                <w:szCs w:val="20"/>
                <w:lang w:eastAsia="en-GB"/>
              </w:rPr>
            </w:pPr>
          </w:p>
        </w:tc>
      </w:tr>
      <w:tr w:rsidR="00AC72C2" w:rsidRPr="00F113F1" w14:paraId="63DD81C6" w14:textId="77777777" w:rsidTr="00234430">
        <w:trPr>
          <w:trHeight w:val="320"/>
        </w:trPr>
        <w:tc>
          <w:tcPr>
            <w:tcW w:w="2547" w:type="dxa"/>
            <w:shd w:val="clear" w:color="auto" w:fill="auto"/>
            <w:noWrap/>
            <w:vAlign w:val="center"/>
            <w:hideMark/>
          </w:tcPr>
          <w:p w14:paraId="482D6D09" w14:textId="77777777" w:rsidR="00AC72C2" w:rsidRPr="00F113F1" w:rsidRDefault="00AC72C2" w:rsidP="00234430">
            <w:pPr>
              <w:spacing w:line="240" w:lineRule="auto"/>
              <w:rPr>
                <w:b/>
                <w:bCs/>
                <w:color w:val="000000"/>
                <w:sz w:val="20"/>
                <w:szCs w:val="20"/>
                <w:lang w:eastAsia="en-GB"/>
              </w:rPr>
            </w:pPr>
            <w:r w:rsidRPr="00F113F1">
              <w:rPr>
                <w:b/>
                <w:bCs/>
                <w:color w:val="000000"/>
                <w:sz w:val="20"/>
                <w:szCs w:val="20"/>
                <w:lang w:eastAsia="en-GB"/>
              </w:rPr>
              <w:t>5. Repatronage Intentions</w:t>
            </w:r>
          </w:p>
        </w:tc>
        <w:tc>
          <w:tcPr>
            <w:tcW w:w="1133" w:type="dxa"/>
            <w:shd w:val="clear" w:color="auto" w:fill="auto"/>
            <w:noWrap/>
            <w:hideMark/>
          </w:tcPr>
          <w:p w14:paraId="11BCC55F"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REP1</w:t>
            </w:r>
          </w:p>
        </w:tc>
        <w:tc>
          <w:tcPr>
            <w:tcW w:w="991" w:type="dxa"/>
            <w:shd w:val="clear" w:color="auto" w:fill="auto"/>
            <w:noWrap/>
            <w:hideMark/>
          </w:tcPr>
          <w:p w14:paraId="11EC79DF"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.881</w:t>
            </w:r>
          </w:p>
        </w:tc>
        <w:tc>
          <w:tcPr>
            <w:tcW w:w="709" w:type="dxa"/>
            <w:vAlign w:val="center"/>
          </w:tcPr>
          <w:p w14:paraId="380C27DE"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5.467</w:t>
            </w:r>
          </w:p>
        </w:tc>
        <w:tc>
          <w:tcPr>
            <w:tcW w:w="710" w:type="dxa"/>
            <w:vAlign w:val="center"/>
          </w:tcPr>
          <w:p w14:paraId="456250E8"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1.781</w:t>
            </w:r>
          </w:p>
        </w:tc>
        <w:tc>
          <w:tcPr>
            <w:tcW w:w="1276" w:type="dxa"/>
            <w:vAlign w:val="center"/>
          </w:tcPr>
          <w:p w14:paraId="67C6A547"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.886</w:t>
            </w:r>
          </w:p>
        </w:tc>
        <w:tc>
          <w:tcPr>
            <w:tcW w:w="709" w:type="dxa"/>
            <w:vAlign w:val="center"/>
          </w:tcPr>
          <w:p w14:paraId="4ABF7C32"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.8</w:t>
            </w:r>
            <w:r>
              <w:rPr>
                <w:color w:val="000000"/>
                <w:sz w:val="20"/>
                <w:szCs w:val="20"/>
                <w:lang w:eastAsia="en-GB"/>
              </w:rPr>
              <w:t>89</w:t>
            </w:r>
          </w:p>
        </w:tc>
        <w:tc>
          <w:tcPr>
            <w:tcW w:w="709" w:type="dxa"/>
            <w:vAlign w:val="center"/>
          </w:tcPr>
          <w:p w14:paraId="2F0C571E"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.81</w:t>
            </w:r>
            <w:r>
              <w:rPr>
                <w:color w:val="000000"/>
                <w:sz w:val="20"/>
                <w:szCs w:val="20"/>
                <w:lang w:eastAsia="en-GB"/>
              </w:rPr>
              <w:t>6</w:t>
            </w:r>
          </w:p>
        </w:tc>
        <w:tc>
          <w:tcPr>
            <w:tcW w:w="709" w:type="dxa"/>
            <w:vAlign w:val="center"/>
          </w:tcPr>
          <w:p w14:paraId="0776E248" w14:textId="77777777" w:rsidR="00AC72C2" w:rsidRPr="00F113F1" w:rsidRDefault="00AC72C2" w:rsidP="00234430">
            <w:pPr>
              <w:spacing w:line="240" w:lineRule="auto"/>
              <w:jc w:val="center"/>
              <w:rPr>
                <w:color w:val="000000"/>
                <w:sz w:val="20"/>
                <w:szCs w:val="20"/>
                <w:lang w:eastAsia="en-GB"/>
              </w:rPr>
            </w:pPr>
            <w:r w:rsidRPr="00F113F1">
              <w:rPr>
                <w:szCs w:val="22"/>
              </w:rPr>
              <w:t>–</w:t>
            </w:r>
            <w:r w:rsidRPr="00F113F1">
              <w:rPr>
                <w:color w:val="000000"/>
                <w:sz w:val="20"/>
                <w:szCs w:val="20"/>
                <w:lang w:eastAsia="en-GB"/>
              </w:rPr>
              <w:t>.3</w:t>
            </w:r>
            <w:r>
              <w:rPr>
                <w:color w:val="000000"/>
                <w:sz w:val="20"/>
                <w:szCs w:val="20"/>
                <w:lang w:eastAsia="en-GB"/>
              </w:rPr>
              <w:t>89</w:t>
            </w:r>
          </w:p>
        </w:tc>
        <w:tc>
          <w:tcPr>
            <w:tcW w:w="708" w:type="dxa"/>
            <w:vAlign w:val="center"/>
          </w:tcPr>
          <w:p w14:paraId="76D3A976" w14:textId="77777777" w:rsidR="00AC72C2" w:rsidRPr="00F113F1" w:rsidRDefault="00AC72C2" w:rsidP="00234430">
            <w:pPr>
              <w:spacing w:line="240" w:lineRule="auto"/>
              <w:jc w:val="center"/>
              <w:rPr>
                <w:color w:val="000000"/>
                <w:sz w:val="20"/>
                <w:szCs w:val="20"/>
                <w:lang w:eastAsia="en-GB"/>
              </w:rPr>
            </w:pPr>
            <w:r w:rsidRPr="00F113F1">
              <w:rPr>
                <w:szCs w:val="22"/>
              </w:rPr>
              <w:t>–</w:t>
            </w:r>
            <w:r w:rsidRPr="00F113F1">
              <w:rPr>
                <w:color w:val="000000"/>
                <w:sz w:val="20"/>
                <w:szCs w:val="20"/>
                <w:lang w:eastAsia="en-GB"/>
              </w:rPr>
              <w:t>.37</w:t>
            </w:r>
            <w:r>
              <w:rPr>
                <w:color w:val="000000"/>
                <w:sz w:val="20"/>
                <w:szCs w:val="20"/>
                <w:lang w:eastAsia="en-GB"/>
              </w:rPr>
              <w:t>5</w:t>
            </w:r>
          </w:p>
        </w:tc>
        <w:tc>
          <w:tcPr>
            <w:tcW w:w="710" w:type="dxa"/>
            <w:vAlign w:val="center"/>
          </w:tcPr>
          <w:p w14:paraId="311914BF" w14:textId="77777777" w:rsidR="00AC72C2" w:rsidRPr="00F113F1" w:rsidRDefault="00AC72C2" w:rsidP="00234430">
            <w:pPr>
              <w:spacing w:line="240" w:lineRule="auto"/>
              <w:jc w:val="center"/>
              <w:rPr>
                <w:color w:val="000000"/>
                <w:sz w:val="20"/>
                <w:szCs w:val="20"/>
                <w:lang w:eastAsia="en-GB"/>
              </w:rPr>
            </w:pPr>
            <w:r w:rsidRPr="00F113F1">
              <w:rPr>
                <w:szCs w:val="22"/>
              </w:rPr>
              <w:t>–</w:t>
            </w:r>
            <w:r w:rsidRPr="00F113F1">
              <w:rPr>
                <w:color w:val="000000"/>
                <w:sz w:val="20"/>
                <w:szCs w:val="20"/>
                <w:lang w:eastAsia="en-GB"/>
              </w:rPr>
              <w:t>.2</w:t>
            </w:r>
            <w:r>
              <w:rPr>
                <w:color w:val="000000"/>
                <w:sz w:val="20"/>
                <w:szCs w:val="20"/>
                <w:lang w:eastAsia="en-GB"/>
              </w:rPr>
              <w:t>40</w:t>
            </w:r>
          </w:p>
        </w:tc>
        <w:tc>
          <w:tcPr>
            <w:tcW w:w="709" w:type="dxa"/>
            <w:vAlign w:val="center"/>
          </w:tcPr>
          <w:p w14:paraId="2A3DA70C" w14:textId="77777777" w:rsidR="00AC72C2" w:rsidRPr="00F113F1" w:rsidRDefault="00AC72C2" w:rsidP="00234430">
            <w:pPr>
              <w:spacing w:line="240" w:lineRule="auto"/>
              <w:jc w:val="center"/>
              <w:rPr>
                <w:color w:val="000000"/>
                <w:sz w:val="20"/>
                <w:szCs w:val="20"/>
                <w:lang w:eastAsia="en-GB"/>
              </w:rPr>
            </w:pPr>
            <w:r w:rsidRPr="00F113F1">
              <w:rPr>
                <w:szCs w:val="22"/>
              </w:rPr>
              <w:t>–</w:t>
            </w:r>
            <w:r w:rsidRPr="00F113F1">
              <w:rPr>
                <w:color w:val="000000"/>
                <w:sz w:val="20"/>
                <w:szCs w:val="20"/>
                <w:lang w:eastAsia="en-GB"/>
              </w:rPr>
              <w:t>.43</w:t>
            </w:r>
            <w:r>
              <w:rPr>
                <w:color w:val="000000"/>
                <w:sz w:val="20"/>
                <w:szCs w:val="20"/>
                <w:lang w:eastAsia="en-GB"/>
              </w:rPr>
              <w:t>1</w:t>
            </w:r>
          </w:p>
        </w:tc>
        <w:tc>
          <w:tcPr>
            <w:tcW w:w="709" w:type="dxa"/>
          </w:tcPr>
          <w:p w14:paraId="1A3E5206" w14:textId="77777777" w:rsidR="00AC72C2" w:rsidRPr="00F113F1" w:rsidRDefault="00AC72C2" w:rsidP="00234430">
            <w:pPr>
              <w:spacing w:line="240" w:lineRule="auto"/>
              <w:jc w:val="center"/>
              <w:rPr>
                <w:color w:val="000000"/>
                <w:sz w:val="20"/>
                <w:szCs w:val="20"/>
                <w:lang w:eastAsia="en-GB"/>
              </w:rPr>
            </w:pPr>
          </w:p>
        </w:tc>
      </w:tr>
      <w:tr w:rsidR="00AC72C2" w:rsidRPr="00F113F1" w14:paraId="7EAB14EA" w14:textId="77777777" w:rsidTr="00234430">
        <w:trPr>
          <w:trHeight w:val="320"/>
        </w:trPr>
        <w:tc>
          <w:tcPr>
            <w:tcW w:w="2547" w:type="dxa"/>
            <w:shd w:val="clear" w:color="auto" w:fill="auto"/>
            <w:noWrap/>
            <w:vAlign w:val="center"/>
            <w:hideMark/>
          </w:tcPr>
          <w:p w14:paraId="43C881B7" w14:textId="77777777" w:rsidR="00AC72C2" w:rsidRPr="00F113F1" w:rsidRDefault="00AC72C2" w:rsidP="00234430">
            <w:pPr>
              <w:spacing w:line="240" w:lineRule="auto"/>
              <w:rPr>
                <w:color w:val="000000"/>
                <w:sz w:val="20"/>
                <w:szCs w:val="20"/>
                <w:lang w:eastAsia="en-GB"/>
              </w:rPr>
            </w:pPr>
          </w:p>
        </w:tc>
        <w:tc>
          <w:tcPr>
            <w:tcW w:w="1133" w:type="dxa"/>
            <w:shd w:val="clear" w:color="auto" w:fill="auto"/>
            <w:noWrap/>
            <w:hideMark/>
          </w:tcPr>
          <w:p w14:paraId="7E251BD3"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REP2</w:t>
            </w:r>
          </w:p>
        </w:tc>
        <w:tc>
          <w:tcPr>
            <w:tcW w:w="991" w:type="dxa"/>
            <w:shd w:val="clear" w:color="auto" w:fill="auto"/>
            <w:noWrap/>
            <w:hideMark/>
          </w:tcPr>
          <w:p w14:paraId="70A95F64"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.950</w:t>
            </w:r>
          </w:p>
        </w:tc>
        <w:tc>
          <w:tcPr>
            <w:tcW w:w="709" w:type="dxa"/>
          </w:tcPr>
          <w:p w14:paraId="2CBD7557" w14:textId="77777777" w:rsidR="00AC72C2" w:rsidRPr="00F113F1" w:rsidRDefault="00AC72C2" w:rsidP="00234430">
            <w:pPr>
              <w:spacing w:line="240" w:lineRule="auto"/>
              <w:jc w:val="center"/>
              <w:rPr>
                <w:sz w:val="20"/>
                <w:szCs w:val="20"/>
                <w:lang w:eastAsia="en-GB"/>
              </w:rPr>
            </w:pPr>
          </w:p>
        </w:tc>
        <w:tc>
          <w:tcPr>
            <w:tcW w:w="710" w:type="dxa"/>
          </w:tcPr>
          <w:p w14:paraId="7B4B67BD" w14:textId="77777777" w:rsidR="00AC72C2" w:rsidRPr="00F113F1" w:rsidRDefault="00AC72C2" w:rsidP="00234430">
            <w:pPr>
              <w:spacing w:line="240" w:lineRule="auto"/>
              <w:jc w:val="center"/>
              <w:rPr>
                <w:sz w:val="20"/>
                <w:szCs w:val="20"/>
                <w:lang w:eastAsia="en-GB"/>
              </w:rPr>
            </w:pPr>
          </w:p>
        </w:tc>
        <w:tc>
          <w:tcPr>
            <w:tcW w:w="1276" w:type="dxa"/>
          </w:tcPr>
          <w:p w14:paraId="16D7B566" w14:textId="77777777" w:rsidR="00AC72C2" w:rsidRPr="00F113F1" w:rsidRDefault="00AC72C2" w:rsidP="00234430">
            <w:pPr>
              <w:spacing w:line="240" w:lineRule="auto"/>
              <w:jc w:val="center"/>
              <w:rPr>
                <w:sz w:val="20"/>
                <w:szCs w:val="20"/>
                <w:lang w:eastAsia="en-GB"/>
              </w:rPr>
            </w:pPr>
          </w:p>
        </w:tc>
        <w:tc>
          <w:tcPr>
            <w:tcW w:w="709" w:type="dxa"/>
          </w:tcPr>
          <w:p w14:paraId="6C56C7B8" w14:textId="77777777" w:rsidR="00AC72C2" w:rsidRPr="00F113F1" w:rsidRDefault="00AC72C2" w:rsidP="00234430">
            <w:pPr>
              <w:spacing w:line="240" w:lineRule="auto"/>
              <w:jc w:val="center"/>
              <w:rPr>
                <w:sz w:val="20"/>
                <w:szCs w:val="20"/>
                <w:lang w:eastAsia="en-GB"/>
              </w:rPr>
            </w:pPr>
          </w:p>
        </w:tc>
        <w:tc>
          <w:tcPr>
            <w:tcW w:w="709" w:type="dxa"/>
          </w:tcPr>
          <w:p w14:paraId="5838CA7D" w14:textId="77777777" w:rsidR="00AC72C2" w:rsidRPr="00F113F1" w:rsidRDefault="00AC72C2" w:rsidP="00234430">
            <w:pPr>
              <w:spacing w:line="240" w:lineRule="auto"/>
              <w:jc w:val="center"/>
              <w:rPr>
                <w:sz w:val="20"/>
                <w:szCs w:val="20"/>
                <w:lang w:eastAsia="en-GB"/>
              </w:rPr>
            </w:pPr>
          </w:p>
        </w:tc>
        <w:tc>
          <w:tcPr>
            <w:tcW w:w="709" w:type="dxa"/>
          </w:tcPr>
          <w:p w14:paraId="15BD05F0" w14:textId="77777777" w:rsidR="00AC72C2" w:rsidRPr="00F113F1" w:rsidRDefault="00AC72C2" w:rsidP="00234430">
            <w:pPr>
              <w:spacing w:line="240" w:lineRule="auto"/>
              <w:jc w:val="center"/>
              <w:rPr>
                <w:sz w:val="20"/>
                <w:szCs w:val="20"/>
                <w:lang w:eastAsia="en-GB"/>
              </w:rPr>
            </w:pPr>
          </w:p>
        </w:tc>
        <w:tc>
          <w:tcPr>
            <w:tcW w:w="708" w:type="dxa"/>
          </w:tcPr>
          <w:p w14:paraId="0F998A94" w14:textId="77777777" w:rsidR="00AC72C2" w:rsidRPr="00F113F1" w:rsidRDefault="00AC72C2" w:rsidP="00234430">
            <w:pPr>
              <w:spacing w:line="240" w:lineRule="auto"/>
              <w:jc w:val="center"/>
              <w:rPr>
                <w:sz w:val="20"/>
                <w:szCs w:val="20"/>
                <w:lang w:eastAsia="en-GB"/>
              </w:rPr>
            </w:pPr>
          </w:p>
        </w:tc>
        <w:tc>
          <w:tcPr>
            <w:tcW w:w="710" w:type="dxa"/>
          </w:tcPr>
          <w:p w14:paraId="106600B2" w14:textId="77777777" w:rsidR="00AC72C2" w:rsidRPr="00F113F1" w:rsidRDefault="00AC72C2" w:rsidP="00234430">
            <w:pPr>
              <w:spacing w:line="240" w:lineRule="auto"/>
              <w:jc w:val="center"/>
              <w:rPr>
                <w:sz w:val="20"/>
                <w:szCs w:val="20"/>
                <w:lang w:eastAsia="en-GB"/>
              </w:rPr>
            </w:pPr>
          </w:p>
        </w:tc>
        <w:tc>
          <w:tcPr>
            <w:tcW w:w="709" w:type="dxa"/>
          </w:tcPr>
          <w:p w14:paraId="34357798" w14:textId="77777777" w:rsidR="00AC72C2" w:rsidRPr="00F113F1" w:rsidRDefault="00AC72C2" w:rsidP="00234430">
            <w:pPr>
              <w:spacing w:line="240" w:lineRule="auto"/>
              <w:jc w:val="center"/>
              <w:rPr>
                <w:sz w:val="20"/>
                <w:szCs w:val="20"/>
                <w:lang w:eastAsia="en-GB"/>
              </w:rPr>
            </w:pPr>
          </w:p>
        </w:tc>
        <w:tc>
          <w:tcPr>
            <w:tcW w:w="709" w:type="dxa"/>
          </w:tcPr>
          <w:p w14:paraId="0239CE46" w14:textId="77777777" w:rsidR="00AC72C2" w:rsidRPr="00F113F1" w:rsidRDefault="00AC72C2" w:rsidP="00234430">
            <w:pPr>
              <w:spacing w:line="240" w:lineRule="auto"/>
              <w:jc w:val="center"/>
              <w:rPr>
                <w:sz w:val="20"/>
                <w:szCs w:val="20"/>
                <w:lang w:eastAsia="en-GB"/>
              </w:rPr>
            </w:pPr>
          </w:p>
        </w:tc>
      </w:tr>
      <w:tr w:rsidR="00AC72C2" w:rsidRPr="00F113F1" w14:paraId="2646CECA" w14:textId="77777777" w:rsidTr="00234430">
        <w:trPr>
          <w:trHeight w:val="320"/>
        </w:trPr>
        <w:tc>
          <w:tcPr>
            <w:tcW w:w="2547" w:type="dxa"/>
            <w:shd w:val="clear" w:color="auto" w:fill="auto"/>
            <w:noWrap/>
            <w:vAlign w:val="center"/>
            <w:hideMark/>
          </w:tcPr>
          <w:p w14:paraId="044E4BC7" w14:textId="77777777" w:rsidR="00AC72C2" w:rsidRPr="00F113F1" w:rsidRDefault="00AC72C2" w:rsidP="00234430">
            <w:pPr>
              <w:spacing w:line="240" w:lineRule="auto"/>
              <w:rPr>
                <w:sz w:val="20"/>
                <w:szCs w:val="20"/>
                <w:lang w:eastAsia="en-GB"/>
              </w:rPr>
            </w:pPr>
          </w:p>
        </w:tc>
        <w:tc>
          <w:tcPr>
            <w:tcW w:w="1133" w:type="dxa"/>
            <w:shd w:val="clear" w:color="auto" w:fill="auto"/>
            <w:noWrap/>
            <w:hideMark/>
          </w:tcPr>
          <w:p w14:paraId="4ABDB196"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REP3</w:t>
            </w:r>
          </w:p>
        </w:tc>
        <w:tc>
          <w:tcPr>
            <w:tcW w:w="991" w:type="dxa"/>
            <w:shd w:val="clear" w:color="auto" w:fill="auto"/>
            <w:noWrap/>
            <w:hideMark/>
          </w:tcPr>
          <w:p w14:paraId="6A52AC58"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.876</w:t>
            </w:r>
          </w:p>
        </w:tc>
        <w:tc>
          <w:tcPr>
            <w:tcW w:w="709" w:type="dxa"/>
          </w:tcPr>
          <w:p w14:paraId="00AA988B" w14:textId="77777777" w:rsidR="00AC72C2" w:rsidRPr="00F113F1" w:rsidRDefault="00AC72C2" w:rsidP="00234430">
            <w:pPr>
              <w:spacing w:line="240" w:lineRule="auto"/>
              <w:jc w:val="center"/>
              <w:rPr>
                <w:sz w:val="20"/>
                <w:szCs w:val="20"/>
                <w:lang w:eastAsia="en-GB"/>
              </w:rPr>
            </w:pPr>
          </w:p>
        </w:tc>
        <w:tc>
          <w:tcPr>
            <w:tcW w:w="710" w:type="dxa"/>
          </w:tcPr>
          <w:p w14:paraId="2BAAC78B" w14:textId="77777777" w:rsidR="00AC72C2" w:rsidRPr="00F113F1" w:rsidRDefault="00AC72C2" w:rsidP="00234430">
            <w:pPr>
              <w:spacing w:line="240" w:lineRule="auto"/>
              <w:jc w:val="center"/>
              <w:rPr>
                <w:sz w:val="20"/>
                <w:szCs w:val="20"/>
                <w:lang w:eastAsia="en-GB"/>
              </w:rPr>
            </w:pPr>
          </w:p>
        </w:tc>
        <w:tc>
          <w:tcPr>
            <w:tcW w:w="1276" w:type="dxa"/>
          </w:tcPr>
          <w:p w14:paraId="51B5D811" w14:textId="77777777" w:rsidR="00AC72C2" w:rsidRPr="00F113F1" w:rsidRDefault="00AC72C2" w:rsidP="00234430">
            <w:pPr>
              <w:spacing w:line="240" w:lineRule="auto"/>
              <w:jc w:val="center"/>
              <w:rPr>
                <w:sz w:val="20"/>
                <w:szCs w:val="20"/>
                <w:lang w:eastAsia="en-GB"/>
              </w:rPr>
            </w:pPr>
          </w:p>
        </w:tc>
        <w:tc>
          <w:tcPr>
            <w:tcW w:w="709" w:type="dxa"/>
          </w:tcPr>
          <w:p w14:paraId="482EEED6" w14:textId="77777777" w:rsidR="00AC72C2" w:rsidRPr="00F113F1" w:rsidRDefault="00AC72C2" w:rsidP="00234430">
            <w:pPr>
              <w:spacing w:line="240" w:lineRule="auto"/>
              <w:jc w:val="center"/>
              <w:rPr>
                <w:sz w:val="20"/>
                <w:szCs w:val="20"/>
                <w:lang w:eastAsia="en-GB"/>
              </w:rPr>
            </w:pPr>
          </w:p>
        </w:tc>
        <w:tc>
          <w:tcPr>
            <w:tcW w:w="709" w:type="dxa"/>
          </w:tcPr>
          <w:p w14:paraId="4B8D640E" w14:textId="77777777" w:rsidR="00AC72C2" w:rsidRPr="00F113F1" w:rsidRDefault="00AC72C2" w:rsidP="00234430">
            <w:pPr>
              <w:spacing w:line="240" w:lineRule="auto"/>
              <w:jc w:val="center"/>
              <w:rPr>
                <w:sz w:val="20"/>
                <w:szCs w:val="20"/>
                <w:lang w:eastAsia="en-GB"/>
              </w:rPr>
            </w:pPr>
          </w:p>
        </w:tc>
        <w:tc>
          <w:tcPr>
            <w:tcW w:w="709" w:type="dxa"/>
          </w:tcPr>
          <w:p w14:paraId="0A443E89" w14:textId="77777777" w:rsidR="00AC72C2" w:rsidRPr="00F113F1" w:rsidRDefault="00AC72C2" w:rsidP="00234430">
            <w:pPr>
              <w:spacing w:line="240" w:lineRule="auto"/>
              <w:jc w:val="center"/>
              <w:rPr>
                <w:sz w:val="20"/>
                <w:szCs w:val="20"/>
                <w:lang w:eastAsia="en-GB"/>
              </w:rPr>
            </w:pPr>
          </w:p>
        </w:tc>
        <w:tc>
          <w:tcPr>
            <w:tcW w:w="708" w:type="dxa"/>
          </w:tcPr>
          <w:p w14:paraId="771FD240" w14:textId="77777777" w:rsidR="00AC72C2" w:rsidRPr="00F113F1" w:rsidRDefault="00AC72C2" w:rsidP="00234430">
            <w:pPr>
              <w:spacing w:line="240" w:lineRule="auto"/>
              <w:jc w:val="center"/>
              <w:rPr>
                <w:sz w:val="20"/>
                <w:szCs w:val="20"/>
                <w:lang w:eastAsia="en-GB"/>
              </w:rPr>
            </w:pPr>
          </w:p>
        </w:tc>
        <w:tc>
          <w:tcPr>
            <w:tcW w:w="710" w:type="dxa"/>
          </w:tcPr>
          <w:p w14:paraId="1AD1E234" w14:textId="77777777" w:rsidR="00AC72C2" w:rsidRPr="00F113F1" w:rsidRDefault="00AC72C2" w:rsidP="00234430">
            <w:pPr>
              <w:spacing w:line="240" w:lineRule="auto"/>
              <w:jc w:val="center"/>
              <w:rPr>
                <w:sz w:val="20"/>
                <w:szCs w:val="20"/>
                <w:lang w:eastAsia="en-GB"/>
              </w:rPr>
            </w:pPr>
          </w:p>
        </w:tc>
        <w:tc>
          <w:tcPr>
            <w:tcW w:w="709" w:type="dxa"/>
          </w:tcPr>
          <w:p w14:paraId="00DFAF99" w14:textId="77777777" w:rsidR="00AC72C2" w:rsidRPr="00F113F1" w:rsidRDefault="00AC72C2" w:rsidP="00234430">
            <w:pPr>
              <w:spacing w:line="240" w:lineRule="auto"/>
              <w:jc w:val="center"/>
              <w:rPr>
                <w:sz w:val="20"/>
                <w:szCs w:val="20"/>
                <w:lang w:eastAsia="en-GB"/>
              </w:rPr>
            </w:pPr>
          </w:p>
        </w:tc>
        <w:tc>
          <w:tcPr>
            <w:tcW w:w="709" w:type="dxa"/>
          </w:tcPr>
          <w:p w14:paraId="206037BB" w14:textId="77777777" w:rsidR="00AC72C2" w:rsidRPr="00F113F1" w:rsidRDefault="00AC72C2" w:rsidP="00234430">
            <w:pPr>
              <w:spacing w:line="240" w:lineRule="auto"/>
              <w:jc w:val="center"/>
              <w:rPr>
                <w:sz w:val="20"/>
                <w:szCs w:val="20"/>
                <w:lang w:eastAsia="en-GB"/>
              </w:rPr>
            </w:pPr>
          </w:p>
        </w:tc>
      </w:tr>
      <w:tr w:rsidR="00AC72C2" w:rsidRPr="00F113F1" w14:paraId="7BCE9139" w14:textId="77777777" w:rsidTr="00234430">
        <w:trPr>
          <w:trHeight w:val="320"/>
        </w:trPr>
        <w:tc>
          <w:tcPr>
            <w:tcW w:w="2547" w:type="dxa"/>
            <w:tcBorders>
              <w:bottom w:val="single" w:sz="4" w:space="0" w:color="auto"/>
            </w:tcBorders>
            <w:shd w:val="clear" w:color="auto" w:fill="auto"/>
            <w:noWrap/>
            <w:vAlign w:val="center"/>
            <w:hideMark/>
          </w:tcPr>
          <w:p w14:paraId="0577CFCD" w14:textId="77777777" w:rsidR="00AC72C2" w:rsidRPr="00F113F1" w:rsidRDefault="00AC72C2" w:rsidP="00234430">
            <w:pPr>
              <w:spacing w:line="240" w:lineRule="auto"/>
              <w:rPr>
                <w:b/>
                <w:bCs/>
                <w:color w:val="000000"/>
                <w:sz w:val="20"/>
                <w:szCs w:val="20"/>
                <w:lang w:eastAsia="en-GB"/>
              </w:rPr>
            </w:pPr>
            <w:r w:rsidRPr="00F113F1">
              <w:rPr>
                <w:b/>
                <w:bCs/>
                <w:color w:val="000000"/>
                <w:sz w:val="20"/>
                <w:szCs w:val="20"/>
                <w:lang w:eastAsia="en-GB"/>
              </w:rPr>
              <w:t>6. Perceived Severity</w:t>
            </w:r>
          </w:p>
        </w:tc>
        <w:tc>
          <w:tcPr>
            <w:tcW w:w="1133" w:type="dxa"/>
            <w:tcBorders>
              <w:bottom w:val="single" w:sz="4" w:space="0" w:color="auto"/>
            </w:tcBorders>
            <w:shd w:val="clear" w:color="auto" w:fill="auto"/>
            <w:noWrap/>
            <w:hideMark/>
          </w:tcPr>
          <w:p w14:paraId="606B8DFA"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SEV1</w:t>
            </w:r>
          </w:p>
        </w:tc>
        <w:tc>
          <w:tcPr>
            <w:tcW w:w="991" w:type="dxa"/>
            <w:tcBorders>
              <w:bottom w:val="single" w:sz="4" w:space="0" w:color="auto"/>
            </w:tcBorders>
            <w:shd w:val="clear" w:color="auto" w:fill="auto"/>
            <w:noWrap/>
            <w:hideMark/>
          </w:tcPr>
          <w:p w14:paraId="19328F3F" w14:textId="77777777" w:rsidR="00AC72C2" w:rsidRPr="00F113F1" w:rsidRDefault="00AC72C2" w:rsidP="00234430">
            <w:pPr>
              <w:spacing w:line="240" w:lineRule="auto"/>
              <w:jc w:val="center"/>
              <w:rPr>
                <w:color w:val="000000"/>
                <w:sz w:val="20"/>
                <w:szCs w:val="20"/>
                <w:lang w:eastAsia="en-GB"/>
              </w:rPr>
            </w:pPr>
            <w:r>
              <w:rPr>
                <w:color w:val="000000"/>
                <w:sz w:val="20"/>
                <w:szCs w:val="20"/>
                <w:lang w:eastAsia="en-GB"/>
              </w:rPr>
              <w:t>1</w:t>
            </w:r>
            <w:r w:rsidRPr="00F113F1">
              <w:rPr>
                <w:color w:val="000000"/>
                <w:sz w:val="20"/>
                <w:szCs w:val="20"/>
                <w:lang w:eastAsia="en-GB"/>
              </w:rPr>
              <w:t>.</w:t>
            </w:r>
            <w:r>
              <w:rPr>
                <w:color w:val="000000"/>
                <w:sz w:val="20"/>
                <w:szCs w:val="20"/>
                <w:lang w:eastAsia="en-GB"/>
              </w:rPr>
              <w:t>000</w:t>
            </w:r>
          </w:p>
        </w:tc>
        <w:tc>
          <w:tcPr>
            <w:tcW w:w="709" w:type="dxa"/>
            <w:tcBorders>
              <w:bottom w:val="single" w:sz="4" w:space="0" w:color="auto"/>
            </w:tcBorders>
            <w:vAlign w:val="center"/>
          </w:tcPr>
          <w:p w14:paraId="43AE1065" w14:textId="77777777" w:rsidR="00AC72C2" w:rsidRPr="00F113F1" w:rsidRDefault="00AC72C2" w:rsidP="00234430">
            <w:pPr>
              <w:spacing w:line="240" w:lineRule="auto"/>
              <w:jc w:val="center"/>
              <w:rPr>
                <w:color w:val="000000"/>
                <w:sz w:val="20"/>
                <w:szCs w:val="20"/>
                <w:lang w:eastAsia="en-GB"/>
              </w:rPr>
            </w:pPr>
            <w:r>
              <w:rPr>
                <w:color w:val="000000"/>
                <w:sz w:val="20"/>
                <w:szCs w:val="20"/>
                <w:lang w:eastAsia="en-GB"/>
              </w:rPr>
              <w:t>3.445</w:t>
            </w:r>
          </w:p>
        </w:tc>
        <w:tc>
          <w:tcPr>
            <w:tcW w:w="710" w:type="dxa"/>
            <w:tcBorders>
              <w:bottom w:val="single" w:sz="4" w:space="0" w:color="auto"/>
            </w:tcBorders>
            <w:vAlign w:val="center"/>
          </w:tcPr>
          <w:p w14:paraId="07B7C87D" w14:textId="77777777" w:rsidR="00AC72C2" w:rsidRPr="00F113F1" w:rsidRDefault="00AC72C2" w:rsidP="00234430">
            <w:pPr>
              <w:spacing w:line="240" w:lineRule="auto"/>
              <w:jc w:val="center"/>
              <w:rPr>
                <w:color w:val="000000"/>
                <w:sz w:val="20"/>
                <w:szCs w:val="20"/>
                <w:lang w:eastAsia="en-GB"/>
              </w:rPr>
            </w:pPr>
            <w:r>
              <w:rPr>
                <w:color w:val="000000"/>
                <w:sz w:val="20"/>
                <w:szCs w:val="20"/>
                <w:lang w:eastAsia="en-GB"/>
              </w:rPr>
              <w:t>1.543</w:t>
            </w:r>
          </w:p>
        </w:tc>
        <w:tc>
          <w:tcPr>
            <w:tcW w:w="1276" w:type="dxa"/>
            <w:tcBorders>
              <w:bottom w:val="single" w:sz="4" w:space="0" w:color="auto"/>
            </w:tcBorders>
            <w:vAlign w:val="center"/>
          </w:tcPr>
          <w:p w14:paraId="30931610" w14:textId="77777777" w:rsidR="00AC72C2" w:rsidRPr="00F113F1" w:rsidRDefault="00AC72C2" w:rsidP="00234430">
            <w:pPr>
              <w:spacing w:line="240" w:lineRule="auto"/>
              <w:jc w:val="center"/>
              <w:rPr>
                <w:color w:val="000000"/>
                <w:sz w:val="20"/>
                <w:szCs w:val="20"/>
                <w:lang w:eastAsia="en-GB"/>
              </w:rPr>
            </w:pPr>
            <w:r>
              <w:rPr>
                <w:color w:val="000000" w:themeColor="text1"/>
                <w:sz w:val="18"/>
                <w:szCs w:val="18"/>
              </w:rPr>
              <w:t>—</w:t>
            </w:r>
          </w:p>
        </w:tc>
        <w:tc>
          <w:tcPr>
            <w:tcW w:w="709" w:type="dxa"/>
            <w:tcBorders>
              <w:bottom w:val="single" w:sz="4" w:space="0" w:color="auto"/>
            </w:tcBorders>
            <w:vAlign w:val="center"/>
          </w:tcPr>
          <w:p w14:paraId="15C23590" w14:textId="77777777" w:rsidR="00AC72C2" w:rsidRPr="00F113F1" w:rsidRDefault="00AC72C2" w:rsidP="00234430">
            <w:pPr>
              <w:spacing w:line="240" w:lineRule="auto"/>
              <w:jc w:val="center"/>
              <w:rPr>
                <w:color w:val="000000"/>
                <w:sz w:val="20"/>
                <w:szCs w:val="20"/>
                <w:lang w:eastAsia="en-GB"/>
              </w:rPr>
            </w:pPr>
            <w:r>
              <w:rPr>
                <w:color w:val="000000" w:themeColor="text1"/>
                <w:sz w:val="18"/>
                <w:szCs w:val="18"/>
              </w:rPr>
              <w:t>—</w:t>
            </w:r>
          </w:p>
        </w:tc>
        <w:tc>
          <w:tcPr>
            <w:tcW w:w="709" w:type="dxa"/>
            <w:tcBorders>
              <w:bottom w:val="single" w:sz="4" w:space="0" w:color="auto"/>
            </w:tcBorders>
            <w:vAlign w:val="center"/>
          </w:tcPr>
          <w:p w14:paraId="568D8F4E" w14:textId="77777777" w:rsidR="00AC72C2" w:rsidRPr="00F113F1" w:rsidRDefault="00AC72C2" w:rsidP="00234430">
            <w:pPr>
              <w:spacing w:line="240" w:lineRule="auto"/>
              <w:jc w:val="center"/>
              <w:rPr>
                <w:color w:val="000000"/>
                <w:sz w:val="20"/>
                <w:szCs w:val="20"/>
                <w:lang w:eastAsia="en-GB"/>
              </w:rPr>
            </w:pPr>
            <w:r>
              <w:rPr>
                <w:color w:val="000000" w:themeColor="text1"/>
                <w:sz w:val="18"/>
                <w:szCs w:val="18"/>
              </w:rPr>
              <w:t>—</w:t>
            </w:r>
          </w:p>
        </w:tc>
        <w:tc>
          <w:tcPr>
            <w:tcW w:w="709" w:type="dxa"/>
            <w:tcBorders>
              <w:bottom w:val="single" w:sz="4" w:space="0" w:color="auto"/>
            </w:tcBorders>
            <w:vAlign w:val="center"/>
          </w:tcPr>
          <w:p w14:paraId="0FBF93CE" w14:textId="77777777" w:rsidR="00AC72C2" w:rsidRPr="00F113F1" w:rsidRDefault="00AC72C2" w:rsidP="00234430">
            <w:pPr>
              <w:spacing w:line="240" w:lineRule="auto"/>
              <w:jc w:val="center"/>
              <w:rPr>
                <w:color w:val="000000"/>
                <w:sz w:val="20"/>
                <w:szCs w:val="20"/>
                <w:lang w:eastAsia="en-GB"/>
              </w:rPr>
            </w:pPr>
            <w:r>
              <w:rPr>
                <w:color w:val="000000"/>
                <w:sz w:val="20"/>
                <w:szCs w:val="20"/>
                <w:lang w:eastAsia="en-GB"/>
              </w:rPr>
              <w:t>.303</w:t>
            </w:r>
          </w:p>
        </w:tc>
        <w:tc>
          <w:tcPr>
            <w:tcW w:w="708" w:type="dxa"/>
            <w:tcBorders>
              <w:bottom w:val="single" w:sz="4" w:space="0" w:color="auto"/>
            </w:tcBorders>
            <w:vAlign w:val="center"/>
          </w:tcPr>
          <w:p w14:paraId="439611F7"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w:t>
            </w:r>
            <w:r>
              <w:rPr>
                <w:color w:val="000000"/>
                <w:sz w:val="20"/>
                <w:szCs w:val="20"/>
                <w:lang w:eastAsia="en-GB"/>
              </w:rPr>
              <w:t>289</w:t>
            </w:r>
          </w:p>
        </w:tc>
        <w:tc>
          <w:tcPr>
            <w:tcW w:w="710" w:type="dxa"/>
            <w:tcBorders>
              <w:bottom w:val="single" w:sz="4" w:space="0" w:color="auto"/>
            </w:tcBorders>
            <w:vAlign w:val="center"/>
          </w:tcPr>
          <w:p w14:paraId="6F3BF92F"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w:t>
            </w:r>
            <w:r>
              <w:rPr>
                <w:color w:val="000000"/>
                <w:sz w:val="20"/>
                <w:szCs w:val="20"/>
                <w:lang w:eastAsia="en-GB"/>
              </w:rPr>
              <w:t>375</w:t>
            </w:r>
          </w:p>
        </w:tc>
        <w:tc>
          <w:tcPr>
            <w:tcW w:w="709" w:type="dxa"/>
            <w:tcBorders>
              <w:bottom w:val="single" w:sz="4" w:space="0" w:color="auto"/>
            </w:tcBorders>
            <w:vAlign w:val="center"/>
          </w:tcPr>
          <w:p w14:paraId="6AD372B6" w14:textId="77777777" w:rsidR="00AC72C2" w:rsidRPr="00F113F1" w:rsidRDefault="00AC72C2" w:rsidP="00234430">
            <w:pPr>
              <w:spacing w:line="240" w:lineRule="auto"/>
              <w:jc w:val="center"/>
              <w:rPr>
                <w:color w:val="000000"/>
                <w:sz w:val="20"/>
                <w:szCs w:val="20"/>
                <w:lang w:eastAsia="en-GB"/>
              </w:rPr>
            </w:pPr>
            <w:r w:rsidRPr="00F113F1">
              <w:rPr>
                <w:color w:val="000000"/>
                <w:sz w:val="20"/>
                <w:szCs w:val="20"/>
                <w:lang w:eastAsia="en-GB"/>
              </w:rPr>
              <w:t>.2</w:t>
            </w:r>
            <w:r>
              <w:rPr>
                <w:color w:val="000000"/>
                <w:sz w:val="20"/>
                <w:szCs w:val="20"/>
                <w:lang w:eastAsia="en-GB"/>
              </w:rPr>
              <w:t>29</w:t>
            </w:r>
          </w:p>
        </w:tc>
        <w:tc>
          <w:tcPr>
            <w:tcW w:w="709" w:type="dxa"/>
            <w:tcBorders>
              <w:bottom w:val="single" w:sz="4" w:space="0" w:color="auto"/>
            </w:tcBorders>
            <w:vAlign w:val="center"/>
          </w:tcPr>
          <w:p w14:paraId="4CE4AD06" w14:textId="77777777" w:rsidR="00AC72C2" w:rsidRPr="00F113F1" w:rsidRDefault="00AC72C2" w:rsidP="00234430">
            <w:pPr>
              <w:spacing w:line="240" w:lineRule="auto"/>
              <w:jc w:val="center"/>
              <w:rPr>
                <w:color w:val="000000"/>
                <w:sz w:val="20"/>
                <w:szCs w:val="20"/>
                <w:lang w:eastAsia="en-GB"/>
              </w:rPr>
            </w:pPr>
            <w:r w:rsidRPr="00F113F1">
              <w:rPr>
                <w:szCs w:val="22"/>
              </w:rPr>
              <w:t>–</w:t>
            </w:r>
            <w:r w:rsidRPr="00F113F1">
              <w:rPr>
                <w:color w:val="000000"/>
                <w:sz w:val="20"/>
                <w:szCs w:val="20"/>
                <w:lang w:eastAsia="en-GB"/>
              </w:rPr>
              <w:t>.1</w:t>
            </w:r>
            <w:r>
              <w:rPr>
                <w:color w:val="000000"/>
                <w:sz w:val="20"/>
                <w:szCs w:val="20"/>
                <w:lang w:eastAsia="en-GB"/>
              </w:rPr>
              <w:t>64</w:t>
            </w:r>
          </w:p>
        </w:tc>
      </w:tr>
    </w:tbl>
    <w:p w14:paraId="3EA633F0" w14:textId="77777777" w:rsidR="00AC72C2" w:rsidRPr="00F113F1" w:rsidRDefault="00AC72C2" w:rsidP="00AC72C2">
      <w:pPr>
        <w:rPr>
          <w:sz w:val="18"/>
          <w:szCs w:val="18"/>
        </w:rPr>
      </w:pPr>
      <w:r w:rsidRPr="00F113F1">
        <w:rPr>
          <w:b/>
          <w:bCs/>
          <w:sz w:val="18"/>
          <w:szCs w:val="18"/>
        </w:rPr>
        <w:t>Notes:</w:t>
      </w:r>
      <w:r w:rsidRPr="00F113F1">
        <w:rPr>
          <w:sz w:val="18"/>
          <w:szCs w:val="18"/>
        </w:rPr>
        <w:t xml:space="preserve"> </w:t>
      </w:r>
      <w:r w:rsidRPr="00F113F1">
        <w:rPr>
          <w:i/>
          <w:iCs/>
          <w:sz w:val="18"/>
          <w:szCs w:val="18"/>
        </w:rPr>
        <w:t>n</w:t>
      </w:r>
      <w:r w:rsidRPr="00F113F1">
        <w:rPr>
          <w:sz w:val="18"/>
          <w:szCs w:val="18"/>
        </w:rPr>
        <w:t xml:space="preserve"> = 119; SD = Standard Deviation; CR = Composite Reliability; AVE = Average Variance Extracted. All correlation coefficients are significant at 5%. </w:t>
      </w:r>
    </w:p>
    <w:p w14:paraId="06E0F6CD" w14:textId="77777777" w:rsidR="004E0D56" w:rsidRPr="00C73D30" w:rsidRDefault="004E0D56" w:rsidP="004E0D56">
      <w:pPr>
        <w:spacing w:line="240" w:lineRule="auto"/>
        <w:rPr>
          <w:bCs/>
        </w:rPr>
      </w:pPr>
      <w:r w:rsidRPr="00C73D30">
        <w:rPr>
          <w:bCs/>
        </w:rPr>
        <w:t>Source: Authors own work</w:t>
      </w:r>
    </w:p>
    <w:p w14:paraId="268B5EDA" w14:textId="77777777" w:rsidR="00673D32" w:rsidRPr="009E68FB" w:rsidRDefault="00673D32" w:rsidP="00264424"/>
    <w:sectPr w:rsidR="00673D32" w:rsidRPr="009E68FB" w:rsidSect="00264424">
      <w:pgSz w:w="15842" w:h="12242" w:orient="landscape"/>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AD47CB" w14:textId="77777777" w:rsidR="00FF7689" w:rsidRDefault="00FF7689" w:rsidP="002D5FE9">
      <w:r>
        <w:separator/>
      </w:r>
    </w:p>
  </w:endnote>
  <w:endnote w:type="continuationSeparator" w:id="0">
    <w:p w14:paraId="00874C10" w14:textId="77777777" w:rsidR="00FF7689" w:rsidRDefault="00FF7689" w:rsidP="002D5F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PageNumber"/>
      </w:rPr>
      <w:id w:val="2039694941"/>
      <w:docPartObj>
        <w:docPartGallery w:val="Page Numbers (Bottom of Page)"/>
        <w:docPartUnique/>
      </w:docPartObj>
    </w:sdtPr>
    <w:sdtEndPr>
      <w:rPr>
        <w:rStyle w:val="PageNumber"/>
      </w:rPr>
    </w:sdtEndPr>
    <w:sdtContent>
      <w:p w14:paraId="5454268E" w14:textId="77777777" w:rsidR="0079226C" w:rsidRDefault="0079226C" w:rsidP="009E68F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B58054E" w14:textId="77777777" w:rsidR="0079226C" w:rsidRDefault="0079226C" w:rsidP="00FD46FE">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PageNumber"/>
        <w:rFonts w:cs="Times New Roman"/>
        <w:sz w:val="22"/>
        <w:szCs w:val="22"/>
      </w:rPr>
      <w:id w:val="-1212727234"/>
      <w:docPartObj>
        <w:docPartGallery w:val="Page Numbers (Bottom of Page)"/>
        <w:docPartUnique/>
      </w:docPartObj>
    </w:sdtPr>
    <w:sdtEndPr>
      <w:rPr>
        <w:rStyle w:val="PageNumber"/>
      </w:rPr>
    </w:sdtEndPr>
    <w:sdtContent>
      <w:p w14:paraId="6546CA87" w14:textId="77777777" w:rsidR="0079226C" w:rsidRPr="00FD46FE" w:rsidRDefault="0079226C" w:rsidP="009E68FB">
        <w:pPr>
          <w:pStyle w:val="Footer"/>
          <w:framePr w:wrap="none" w:vAnchor="text" w:hAnchor="margin" w:xAlign="right" w:y="1"/>
          <w:rPr>
            <w:rStyle w:val="PageNumber"/>
            <w:rFonts w:cs="Times New Roman"/>
            <w:sz w:val="22"/>
            <w:szCs w:val="22"/>
          </w:rPr>
        </w:pPr>
        <w:r w:rsidRPr="00FD46FE">
          <w:rPr>
            <w:rStyle w:val="PageNumber"/>
            <w:rFonts w:cs="Times New Roman"/>
            <w:sz w:val="22"/>
            <w:szCs w:val="22"/>
          </w:rPr>
          <w:fldChar w:fldCharType="begin"/>
        </w:r>
        <w:r w:rsidRPr="00FD46FE">
          <w:rPr>
            <w:rStyle w:val="PageNumber"/>
            <w:rFonts w:cs="Times New Roman"/>
            <w:sz w:val="22"/>
            <w:szCs w:val="22"/>
          </w:rPr>
          <w:instrText xml:space="preserve"> PAGE </w:instrText>
        </w:r>
        <w:r w:rsidRPr="00FD46FE">
          <w:rPr>
            <w:rStyle w:val="PageNumber"/>
            <w:rFonts w:cs="Times New Roman"/>
            <w:sz w:val="22"/>
            <w:szCs w:val="22"/>
          </w:rPr>
          <w:fldChar w:fldCharType="separate"/>
        </w:r>
        <w:r w:rsidR="001557B9">
          <w:rPr>
            <w:rStyle w:val="PageNumber"/>
            <w:rFonts w:cs="Times New Roman"/>
            <w:noProof/>
            <w:sz w:val="22"/>
            <w:szCs w:val="22"/>
          </w:rPr>
          <w:t>1</w:t>
        </w:r>
        <w:r w:rsidRPr="00FD46FE">
          <w:rPr>
            <w:rStyle w:val="PageNumber"/>
            <w:rFonts w:cs="Times New Roman"/>
            <w:sz w:val="22"/>
            <w:szCs w:val="22"/>
          </w:rPr>
          <w:fldChar w:fldCharType="end"/>
        </w:r>
        <w:r>
          <w:rPr>
            <w:rStyle w:val="PageNumber"/>
            <w:rFonts w:cs="Times New Roman"/>
            <w:sz w:val="22"/>
            <w:szCs w:val="22"/>
          </w:rPr>
          <w:t>.</w:t>
        </w:r>
      </w:p>
    </w:sdtContent>
  </w:sdt>
  <w:p w14:paraId="67D48BEF" w14:textId="77777777" w:rsidR="0079226C" w:rsidRDefault="0079226C" w:rsidP="00FD46FE">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37FCC0" w14:textId="77777777" w:rsidR="00FF7689" w:rsidRDefault="00FF7689" w:rsidP="002D5FE9">
      <w:r>
        <w:separator/>
      </w:r>
    </w:p>
  </w:footnote>
  <w:footnote w:type="continuationSeparator" w:id="0">
    <w:p w14:paraId="20003E05" w14:textId="77777777" w:rsidR="00FF7689" w:rsidRDefault="00FF7689" w:rsidP="002D5FE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91432"/>
    <w:multiLevelType w:val="hybridMultilevel"/>
    <w:tmpl w:val="C96CBED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33D37FF"/>
    <w:multiLevelType w:val="hybridMultilevel"/>
    <w:tmpl w:val="D526CA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5D24BE6"/>
    <w:multiLevelType w:val="hybridMultilevel"/>
    <w:tmpl w:val="0C0813CC"/>
    <w:lvl w:ilvl="0" w:tplc="00BA61DC">
      <w:numFmt w:val="bullet"/>
      <w:lvlText w:val="-"/>
      <w:lvlJc w:val="left"/>
      <w:pPr>
        <w:ind w:left="720" w:hanging="360"/>
      </w:pPr>
      <w:rPr>
        <w:rFonts w:ascii="Calibri" w:eastAsiaTheme="minorHAnsi" w:hAnsi="Calibri" w:cs="Calibri" w:hint="default"/>
      </w:rPr>
    </w:lvl>
    <w:lvl w:ilvl="1" w:tplc="00BA61DC">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6302ED"/>
    <w:multiLevelType w:val="hybridMultilevel"/>
    <w:tmpl w:val="EAA08E18"/>
    <w:lvl w:ilvl="0" w:tplc="00BA61DC">
      <w:numFmt w:val="bullet"/>
      <w:lvlText w:val="-"/>
      <w:lvlJc w:val="left"/>
      <w:pPr>
        <w:ind w:left="720" w:hanging="360"/>
      </w:pPr>
      <w:rPr>
        <w:rFonts w:ascii="Calibri" w:eastAsiaTheme="minorHAnsi" w:hAnsi="Calibri" w:cs="Calibri" w:hint="default"/>
      </w:rPr>
    </w:lvl>
    <w:lvl w:ilvl="1" w:tplc="00BA61DC">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305D6A"/>
    <w:multiLevelType w:val="hybridMultilevel"/>
    <w:tmpl w:val="9DBCC94A"/>
    <w:lvl w:ilvl="0" w:tplc="100C0001">
      <w:start w:val="1"/>
      <w:numFmt w:val="bullet"/>
      <w:lvlText w:val=""/>
      <w:lvlJc w:val="left"/>
      <w:pPr>
        <w:ind w:left="720" w:hanging="360"/>
      </w:pPr>
      <w:rPr>
        <w:rFonts w:ascii="Symbol" w:hAnsi="Symbol" w:hint="default"/>
      </w:rPr>
    </w:lvl>
    <w:lvl w:ilvl="1" w:tplc="00BA61DC">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F40CB4"/>
    <w:multiLevelType w:val="hybridMultilevel"/>
    <w:tmpl w:val="308E3462"/>
    <w:lvl w:ilvl="0" w:tplc="00BA61DC">
      <w:numFmt w:val="bullet"/>
      <w:lvlText w:val="-"/>
      <w:lvlJc w:val="left"/>
      <w:pPr>
        <w:ind w:left="720" w:hanging="360"/>
      </w:pPr>
      <w:rPr>
        <w:rFonts w:ascii="Calibri" w:eastAsiaTheme="minorHAnsi" w:hAnsi="Calibri" w:cs="Calibri" w:hint="default"/>
      </w:rPr>
    </w:lvl>
    <w:lvl w:ilvl="1" w:tplc="00BA61DC">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5F055D"/>
    <w:multiLevelType w:val="hybridMultilevel"/>
    <w:tmpl w:val="A0A2E6DA"/>
    <w:lvl w:ilvl="0" w:tplc="00BA61DC">
      <w:numFmt w:val="bullet"/>
      <w:lvlText w:val="-"/>
      <w:lvlJc w:val="left"/>
      <w:pPr>
        <w:ind w:left="617" w:hanging="720"/>
      </w:pPr>
      <w:rPr>
        <w:rFonts w:ascii="Calibri" w:eastAsiaTheme="minorHAnsi" w:hAnsi="Calibri" w:cs="Calibri" w:hint="default"/>
      </w:rPr>
    </w:lvl>
    <w:lvl w:ilvl="1" w:tplc="BDAA9EAE">
      <w:start w:val="1"/>
      <w:numFmt w:val="lowerLetter"/>
      <w:lvlText w:val="%2."/>
      <w:lvlJc w:val="left"/>
      <w:pPr>
        <w:ind w:left="1337" w:hanging="720"/>
      </w:pPr>
      <w:rPr>
        <w:rFonts w:hint="default"/>
      </w:rPr>
    </w:lvl>
    <w:lvl w:ilvl="2" w:tplc="0409001B" w:tentative="1">
      <w:start w:val="1"/>
      <w:numFmt w:val="lowerRoman"/>
      <w:lvlText w:val="%3."/>
      <w:lvlJc w:val="right"/>
      <w:pPr>
        <w:ind w:left="1697" w:hanging="180"/>
      </w:pPr>
    </w:lvl>
    <w:lvl w:ilvl="3" w:tplc="0409000F" w:tentative="1">
      <w:start w:val="1"/>
      <w:numFmt w:val="decimal"/>
      <w:lvlText w:val="%4."/>
      <w:lvlJc w:val="left"/>
      <w:pPr>
        <w:ind w:left="2417" w:hanging="360"/>
      </w:pPr>
    </w:lvl>
    <w:lvl w:ilvl="4" w:tplc="04090019" w:tentative="1">
      <w:start w:val="1"/>
      <w:numFmt w:val="lowerLetter"/>
      <w:lvlText w:val="%5."/>
      <w:lvlJc w:val="left"/>
      <w:pPr>
        <w:ind w:left="3137" w:hanging="360"/>
      </w:pPr>
    </w:lvl>
    <w:lvl w:ilvl="5" w:tplc="0409001B" w:tentative="1">
      <w:start w:val="1"/>
      <w:numFmt w:val="lowerRoman"/>
      <w:lvlText w:val="%6."/>
      <w:lvlJc w:val="right"/>
      <w:pPr>
        <w:ind w:left="3857" w:hanging="180"/>
      </w:pPr>
    </w:lvl>
    <w:lvl w:ilvl="6" w:tplc="0409000F" w:tentative="1">
      <w:start w:val="1"/>
      <w:numFmt w:val="decimal"/>
      <w:lvlText w:val="%7."/>
      <w:lvlJc w:val="left"/>
      <w:pPr>
        <w:ind w:left="4577" w:hanging="360"/>
      </w:pPr>
    </w:lvl>
    <w:lvl w:ilvl="7" w:tplc="04090019" w:tentative="1">
      <w:start w:val="1"/>
      <w:numFmt w:val="lowerLetter"/>
      <w:lvlText w:val="%8."/>
      <w:lvlJc w:val="left"/>
      <w:pPr>
        <w:ind w:left="5297" w:hanging="360"/>
      </w:pPr>
    </w:lvl>
    <w:lvl w:ilvl="8" w:tplc="0409001B" w:tentative="1">
      <w:start w:val="1"/>
      <w:numFmt w:val="lowerRoman"/>
      <w:lvlText w:val="%9."/>
      <w:lvlJc w:val="right"/>
      <w:pPr>
        <w:ind w:left="6017" w:hanging="180"/>
      </w:pPr>
    </w:lvl>
  </w:abstractNum>
  <w:abstractNum w:abstractNumId="7" w15:restartNumberingAfterBreak="0">
    <w:nsid w:val="397617B5"/>
    <w:multiLevelType w:val="hybridMultilevel"/>
    <w:tmpl w:val="52526D7A"/>
    <w:lvl w:ilvl="0" w:tplc="F7B699E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BA722B7"/>
    <w:multiLevelType w:val="hybridMultilevel"/>
    <w:tmpl w:val="2446DB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9410F52"/>
    <w:multiLevelType w:val="hybridMultilevel"/>
    <w:tmpl w:val="C37AC3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C911D0C"/>
    <w:multiLevelType w:val="hybridMultilevel"/>
    <w:tmpl w:val="A692CE00"/>
    <w:lvl w:ilvl="0" w:tplc="00BA61D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07D232F"/>
    <w:multiLevelType w:val="hybridMultilevel"/>
    <w:tmpl w:val="E870C1A6"/>
    <w:lvl w:ilvl="0" w:tplc="00BA61DC">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3B63DCA"/>
    <w:multiLevelType w:val="hybridMultilevel"/>
    <w:tmpl w:val="EA74F266"/>
    <w:lvl w:ilvl="0" w:tplc="00BA61D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7D36F7A"/>
    <w:multiLevelType w:val="hybridMultilevel"/>
    <w:tmpl w:val="B16E36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E99590C"/>
    <w:multiLevelType w:val="hybridMultilevel"/>
    <w:tmpl w:val="F4B460F0"/>
    <w:lvl w:ilvl="0" w:tplc="00BA61DC">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237BC2"/>
    <w:multiLevelType w:val="hybridMultilevel"/>
    <w:tmpl w:val="4B58D3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7A956A98"/>
    <w:multiLevelType w:val="hybridMultilevel"/>
    <w:tmpl w:val="20C825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7B025D1D"/>
    <w:multiLevelType w:val="hybridMultilevel"/>
    <w:tmpl w:val="E144A0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7BCF0D1A"/>
    <w:multiLevelType w:val="hybridMultilevel"/>
    <w:tmpl w:val="80801FFC"/>
    <w:lvl w:ilvl="0" w:tplc="00BA61DC">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F8D18D6"/>
    <w:multiLevelType w:val="hybridMultilevel"/>
    <w:tmpl w:val="08E829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9"/>
  </w:num>
  <w:num w:numId="2">
    <w:abstractNumId w:val="8"/>
  </w:num>
  <w:num w:numId="3">
    <w:abstractNumId w:val="19"/>
  </w:num>
  <w:num w:numId="4">
    <w:abstractNumId w:val="1"/>
  </w:num>
  <w:num w:numId="5">
    <w:abstractNumId w:val="0"/>
  </w:num>
  <w:num w:numId="6">
    <w:abstractNumId w:val="17"/>
  </w:num>
  <w:num w:numId="7">
    <w:abstractNumId w:val="15"/>
  </w:num>
  <w:num w:numId="8">
    <w:abstractNumId w:val="13"/>
  </w:num>
  <w:num w:numId="9">
    <w:abstractNumId w:val="16"/>
  </w:num>
  <w:num w:numId="10">
    <w:abstractNumId w:val="7"/>
  </w:num>
  <w:num w:numId="11">
    <w:abstractNumId w:val="10"/>
  </w:num>
  <w:num w:numId="12">
    <w:abstractNumId w:val="6"/>
  </w:num>
  <w:num w:numId="13">
    <w:abstractNumId w:val="14"/>
  </w:num>
  <w:num w:numId="14">
    <w:abstractNumId w:val="3"/>
  </w:num>
  <w:num w:numId="15">
    <w:abstractNumId w:val="11"/>
  </w:num>
  <w:num w:numId="16">
    <w:abstractNumId w:val="4"/>
  </w:num>
  <w:num w:numId="17">
    <w:abstractNumId w:val="12"/>
  </w:num>
  <w:num w:numId="18">
    <w:abstractNumId w:val="18"/>
  </w:num>
  <w:num w:numId="19">
    <w:abstractNumId w:val="2"/>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1DE"/>
    <w:rsid w:val="00002922"/>
    <w:rsid w:val="00002D6E"/>
    <w:rsid w:val="00007A15"/>
    <w:rsid w:val="00015411"/>
    <w:rsid w:val="00036C80"/>
    <w:rsid w:val="00053CC5"/>
    <w:rsid w:val="00061471"/>
    <w:rsid w:val="00065893"/>
    <w:rsid w:val="00071EE4"/>
    <w:rsid w:val="00073344"/>
    <w:rsid w:val="000735DD"/>
    <w:rsid w:val="000862AD"/>
    <w:rsid w:val="00091151"/>
    <w:rsid w:val="00097C81"/>
    <w:rsid w:val="000A4DD5"/>
    <w:rsid w:val="000D0FAC"/>
    <w:rsid w:val="000E3841"/>
    <w:rsid w:val="000E59CD"/>
    <w:rsid w:val="000E6016"/>
    <w:rsid w:val="000F0DEE"/>
    <w:rsid w:val="00150E32"/>
    <w:rsid w:val="001557B9"/>
    <w:rsid w:val="00166F00"/>
    <w:rsid w:val="00171879"/>
    <w:rsid w:val="00171F13"/>
    <w:rsid w:val="001723F9"/>
    <w:rsid w:val="001818A8"/>
    <w:rsid w:val="00183B02"/>
    <w:rsid w:val="00184D38"/>
    <w:rsid w:val="001A458F"/>
    <w:rsid w:val="001B11DE"/>
    <w:rsid w:val="001B665B"/>
    <w:rsid w:val="001B6CC0"/>
    <w:rsid w:val="001D6145"/>
    <w:rsid w:val="00222653"/>
    <w:rsid w:val="00223DA8"/>
    <w:rsid w:val="00246030"/>
    <w:rsid w:val="00247CD3"/>
    <w:rsid w:val="00264424"/>
    <w:rsid w:val="00284AD5"/>
    <w:rsid w:val="00284BE3"/>
    <w:rsid w:val="00290138"/>
    <w:rsid w:val="00292B10"/>
    <w:rsid w:val="002A682E"/>
    <w:rsid w:val="002C635B"/>
    <w:rsid w:val="002D5FE9"/>
    <w:rsid w:val="002E749E"/>
    <w:rsid w:val="002F2559"/>
    <w:rsid w:val="0030532F"/>
    <w:rsid w:val="0030668D"/>
    <w:rsid w:val="0030798C"/>
    <w:rsid w:val="00312A39"/>
    <w:rsid w:val="00343704"/>
    <w:rsid w:val="00343F97"/>
    <w:rsid w:val="003B0046"/>
    <w:rsid w:val="003C31B1"/>
    <w:rsid w:val="003F6F01"/>
    <w:rsid w:val="004369AC"/>
    <w:rsid w:val="00474255"/>
    <w:rsid w:val="00487ADE"/>
    <w:rsid w:val="00494B1B"/>
    <w:rsid w:val="004B553D"/>
    <w:rsid w:val="004D15C4"/>
    <w:rsid w:val="004E0D56"/>
    <w:rsid w:val="004F0E9C"/>
    <w:rsid w:val="004F45FB"/>
    <w:rsid w:val="005370A3"/>
    <w:rsid w:val="005461DA"/>
    <w:rsid w:val="00564638"/>
    <w:rsid w:val="005809F8"/>
    <w:rsid w:val="00583C4D"/>
    <w:rsid w:val="00596072"/>
    <w:rsid w:val="00596757"/>
    <w:rsid w:val="005C3E9E"/>
    <w:rsid w:val="005E15E8"/>
    <w:rsid w:val="005E4400"/>
    <w:rsid w:val="005E6AB0"/>
    <w:rsid w:val="005F7877"/>
    <w:rsid w:val="00615A63"/>
    <w:rsid w:val="00623769"/>
    <w:rsid w:val="006519B2"/>
    <w:rsid w:val="006578E0"/>
    <w:rsid w:val="00672ECA"/>
    <w:rsid w:val="00673D32"/>
    <w:rsid w:val="006745A3"/>
    <w:rsid w:val="006A6CDA"/>
    <w:rsid w:val="006E4517"/>
    <w:rsid w:val="0070068F"/>
    <w:rsid w:val="007217B9"/>
    <w:rsid w:val="00752164"/>
    <w:rsid w:val="0075795E"/>
    <w:rsid w:val="00775259"/>
    <w:rsid w:val="0078655A"/>
    <w:rsid w:val="0079226C"/>
    <w:rsid w:val="007A62BB"/>
    <w:rsid w:val="007B03FC"/>
    <w:rsid w:val="007B2904"/>
    <w:rsid w:val="007E6D42"/>
    <w:rsid w:val="007F225D"/>
    <w:rsid w:val="007F436F"/>
    <w:rsid w:val="00800F0E"/>
    <w:rsid w:val="00815E6A"/>
    <w:rsid w:val="008716ED"/>
    <w:rsid w:val="008725B1"/>
    <w:rsid w:val="00882CE1"/>
    <w:rsid w:val="008A5DE6"/>
    <w:rsid w:val="008F0CF0"/>
    <w:rsid w:val="008F75FF"/>
    <w:rsid w:val="008F7D09"/>
    <w:rsid w:val="00910E34"/>
    <w:rsid w:val="00952761"/>
    <w:rsid w:val="00970345"/>
    <w:rsid w:val="009758B9"/>
    <w:rsid w:val="00975C8C"/>
    <w:rsid w:val="009B171B"/>
    <w:rsid w:val="009E68FB"/>
    <w:rsid w:val="009E6FF0"/>
    <w:rsid w:val="009E7A94"/>
    <w:rsid w:val="009F41B3"/>
    <w:rsid w:val="00A00E31"/>
    <w:rsid w:val="00A120BD"/>
    <w:rsid w:val="00A121F3"/>
    <w:rsid w:val="00A31D89"/>
    <w:rsid w:val="00A60783"/>
    <w:rsid w:val="00A623BE"/>
    <w:rsid w:val="00A638FF"/>
    <w:rsid w:val="00A67A2C"/>
    <w:rsid w:val="00A80ACD"/>
    <w:rsid w:val="00A81C6D"/>
    <w:rsid w:val="00A93229"/>
    <w:rsid w:val="00A95238"/>
    <w:rsid w:val="00A97C20"/>
    <w:rsid w:val="00AA5348"/>
    <w:rsid w:val="00AB4B6E"/>
    <w:rsid w:val="00AB574A"/>
    <w:rsid w:val="00AC72C2"/>
    <w:rsid w:val="00AE73DD"/>
    <w:rsid w:val="00AE7FAB"/>
    <w:rsid w:val="00B00F2C"/>
    <w:rsid w:val="00B02A84"/>
    <w:rsid w:val="00B045BD"/>
    <w:rsid w:val="00B10F0C"/>
    <w:rsid w:val="00B17319"/>
    <w:rsid w:val="00BA6EEB"/>
    <w:rsid w:val="00BB19E1"/>
    <w:rsid w:val="00BB21EA"/>
    <w:rsid w:val="00BC3ED9"/>
    <w:rsid w:val="00BD076C"/>
    <w:rsid w:val="00BF26EB"/>
    <w:rsid w:val="00C00EFA"/>
    <w:rsid w:val="00C37F0F"/>
    <w:rsid w:val="00C435A1"/>
    <w:rsid w:val="00C748D7"/>
    <w:rsid w:val="00C806D5"/>
    <w:rsid w:val="00C81891"/>
    <w:rsid w:val="00CA24CB"/>
    <w:rsid w:val="00CB0F7A"/>
    <w:rsid w:val="00CC5009"/>
    <w:rsid w:val="00CC6200"/>
    <w:rsid w:val="00CD170E"/>
    <w:rsid w:val="00D046AE"/>
    <w:rsid w:val="00D13EEE"/>
    <w:rsid w:val="00D20AC0"/>
    <w:rsid w:val="00D238B6"/>
    <w:rsid w:val="00D53E2B"/>
    <w:rsid w:val="00D64D93"/>
    <w:rsid w:val="00D73D3E"/>
    <w:rsid w:val="00D8532C"/>
    <w:rsid w:val="00D9701B"/>
    <w:rsid w:val="00DA6C12"/>
    <w:rsid w:val="00DE42C4"/>
    <w:rsid w:val="00DF6CA6"/>
    <w:rsid w:val="00E14C14"/>
    <w:rsid w:val="00E47F85"/>
    <w:rsid w:val="00E61B09"/>
    <w:rsid w:val="00EC1CAF"/>
    <w:rsid w:val="00ED0754"/>
    <w:rsid w:val="00EE7B55"/>
    <w:rsid w:val="00F52B80"/>
    <w:rsid w:val="00F57AEA"/>
    <w:rsid w:val="00FA0A10"/>
    <w:rsid w:val="00FA6810"/>
    <w:rsid w:val="00FD1D94"/>
    <w:rsid w:val="00FD46FE"/>
    <w:rsid w:val="00FF143E"/>
    <w:rsid w:val="00FF483E"/>
    <w:rsid w:val="00FF7689"/>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6AB1E5"/>
  <w15:chartTrackingRefBased/>
  <w15:docId w15:val="{8818D440-45B4-4145-B2CB-3B2B4A5FC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fr-CH"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F26EB"/>
    <w:pPr>
      <w:spacing w:line="480" w:lineRule="auto"/>
    </w:pPr>
    <w:rPr>
      <w:rFonts w:ascii="Times New Roman" w:hAnsi="Times New Roman"/>
      <w:lang w:val="en-US"/>
    </w:rPr>
  </w:style>
  <w:style w:type="paragraph" w:styleId="Heading1">
    <w:name w:val="heading 1"/>
    <w:basedOn w:val="Normal"/>
    <w:next w:val="Normal"/>
    <w:link w:val="Heading1Char"/>
    <w:uiPriority w:val="9"/>
    <w:qFormat/>
    <w:rsid w:val="00FA681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FA6810"/>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9B171B"/>
    <w:pPr>
      <w:spacing w:before="100" w:beforeAutospacing="1" w:after="100" w:afterAutospacing="1"/>
      <w:outlineLvl w:val="2"/>
    </w:pPr>
    <w:rPr>
      <w:rFonts w:eastAsia="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E6D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E6016"/>
    <w:pPr>
      <w:ind w:left="720"/>
      <w:contextualSpacing/>
    </w:pPr>
  </w:style>
  <w:style w:type="paragraph" w:styleId="Header">
    <w:name w:val="header"/>
    <w:basedOn w:val="Normal"/>
    <w:link w:val="HeaderChar"/>
    <w:uiPriority w:val="99"/>
    <w:unhideWhenUsed/>
    <w:rsid w:val="002D5FE9"/>
    <w:pPr>
      <w:tabs>
        <w:tab w:val="center" w:pos="4513"/>
        <w:tab w:val="right" w:pos="9026"/>
      </w:tabs>
    </w:pPr>
  </w:style>
  <w:style w:type="character" w:customStyle="1" w:styleId="HeaderChar">
    <w:name w:val="Header Char"/>
    <w:basedOn w:val="DefaultParagraphFont"/>
    <w:link w:val="Header"/>
    <w:uiPriority w:val="99"/>
    <w:rsid w:val="002D5FE9"/>
    <w:rPr>
      <w:lang w:val="fr-CH"/>
    </w:rPr>
  </w:style>
  <w:style w:type="paragraph" w:styleId="Footer">
    <w:name w:val="footer"/>
    <w:basedOn w:val="Normal"/>
    <w:link w:val="FooterChar"/>
    <w:uiPriority w:val="99"/>
    <w:unhideWhenUsed/>
    <w:rsid w:val="002D5FE9"/>
    <w:pPr>
      <w:tabs>
        <w:tab w:val="center" w:pos="4513"/>
        <w:tab w:val="right" w:pos="9026"/>
      </w:tabs>
    </w:pPr>
  </w:style>
  <w:style w:type="character" w:customStyle="1" w:styleId="FooterChar">
    <w:name w:val="Footer Char"/>
    <w:basedOn w:val="DefaultParagraphFont"/>
    <w:link w:val="Footer"/>
    <w:uiPriority w:val="99"/>
    <w:rsid w:val="002D5FE9"/>
    <w:rPr>
      <w:lang w:val="fr-CH"/>
    </w:rPr>
  </w:style>
  <w:style w:type="character" w:styleId="PageNumber">
    <w:name w:val="page number"/>
    <w:basedOn w:val="DefaultParagraphFont"/>
    <w:uiPriority w:val="99"/>
    <w:semiHidden/>
    <w:unhideWhenUsed/>
    <w:rsid w:val="00FD46FE"/>
  </w:style>
  <w:style w:type="character" w:styleId="CommentReference">
    <w:name w:val="annotation reference"/>
    <w:basedOn w:val="DefaultParagraphFont"/>
    <w:uiPriority w:val="99"/>
    <w:semiHidden/>
    <w:unhideWhenUsed/>
    <w:rsid w:val="00097C81"/>
    <w:rPr>
      <w:sz w:val="16"/>
      <w:szCs w:val="16"/>
    </w:rPr>
  </w:style>
  <w:style w:type="paragraph" w:styleId="CommentText">
    <w:name w:val="annotation text"/>
    <w:basedOn w:val="Normal"/>
    <w:link w:val="CommentTextChar"/>
    <w:uiPriority w:val="99"/>
    <w:semiHidden/>
    <w:unhideWhenUsed/>
    <w:rsid w:val="00097C81"/>
    <w:rPr>
      <w:sz w:val="20"/>
      <w:szCs w:val="20"/>
    </w:rPr>
  </w:style>
  <w:style w:type="character" w:customStyle="1" w:styleId="CommentTextChar">
    <w:name w:val="Comment Text Char"/>
    <w:basedOn w:val="DefaultParagraphFont"/>
    <w:link w:val="CommentText"/>
    <w:uiPriority w:val="99"/>
    <w:semiHidden/>
    <w:rsid w:val="00097C81"/>
    <w:rPr>
      <w:rFonts w:ascii="Times New Roman" w:hAnsi="Times New Roman"/>
      <w:sz w:val="20"/>
      <w:szCs w:val="20"/>
      <w:lang w:val="en-US"/>
    </w:rPr>
  </w:style>
  <w:style w:type="paragraph" w:styleId="CommentSubject">
    <w:name w:val="annotation subject"/>
    <w:basedOn w:val="CommentText"/>
    <w:next w:val="CommentText"/>
    <w:link w:val="CommentSubjectChar"/>
    <w:uiPriority w:val="99"/>
    <w:semiHidden/>
    <w:unhideWhenUsed/>
    <w:rsid w:val="00097C81"/>
    <w:rPr>
      <w:b/>
      <w:bCs/>
    </w:rPr>
  </w:style>
  <w:style w:type="character" w:customStyle="1" w:styleId="CommentSubjectChar">
    <w:name w:val="Comment Subject Char"/>
    <w:basedOn w:val="CommentTextChar"/>
    <w:link w:val="CommentSubject"/>
    <w:uiPriority w:val="99"/>
    <w:semiHidden/>
    <w:rsid w:val="00097C81"/>
    <w:rPr>
      <w:rFonts w:ascii="Times New Roman" w:hAnsi="Times New Roman"/>
      <w:b/>
      <w:bCs/>
      <w:sz w:val="20"/>
      <w:szCs w:val="20"/>
      <w:lang w:val="en-US"/>
    </w:rPr>
  </w:style>
  <w:style w:type="paragraph" w:styleId="BalloonText">
    <w:name w:val="Balloon Text"/>
    <w:basedOn w:val="Normal"/>
    <w:link w:val="BalloonTextChar"/>
    <w:uiPriority w:val="99"/>
    <w:semiHidden/>
    <w:unhideWhenUsed/>
    <w:rsid w:val="0034370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3704"/>
    <w:rPr>
      <w:rFonts w:ascii="Segoe UI" w:hAnsi="Segoe UI" w:cs="Segoe UI"/>
      <w:sz w:val="18"/>
      <w:szCs w:val="18"/>
      <w:lang w:val="en-US"/>
    </w:rPr>
  </w:style>
  <w:style w:type="paragraph" w:styleId="Revision">
    <w:name w:val="Revision"/>
    <w:hidden/>
    <w:uiPriority w:val="99"/>
    <w:semiHidden/>
    <w:rsid w:val="00D046AE"/>
    <w:rPr>
      <w:rFonts w:ascii="Times New Roman" w:hAnsi="Times New Roman"/>
      <w:lang w:val="en-US"/>
    </w:rPr>
  </w:style>
  <w:style w:type="paragraph" w:customStyle="1" w:styleId="References">
    <w:name w:val="References"/>
    <w:basedOn w:val="Normal"/>
    <w:qFormat/>
    <w:rsid w:val="00FD1D94"/>
    <w:pPr>
      <w:widowControl w:val="0"/>
      <w:spacing w:line="360" w:lineRule="auto"/>
      <w:ind w:left="425" w:hanging="425"/>
    </w:pPr>
    <w:rPr>
      <w:rFonts w:eastAsia="Times New Roman" w:cs="Times New Roman"/>
      <w:sz w:val="22"/>
      <w:lang w:eastAsia="fr-FR"/>
    </w:rPr>
  </w:style>
  <w:style w:type="character" w:customStyle="1" w:styleId="Heading3Char">
    <w:name w:val="Heading 3 Char"/>
    <w:basedOn w:val="DefaultParagraphFont"/>
    <w:link w:val="Heading3"/>
    <w:uiPriority w:val="9"/>
    <w:rsid w:val="009B171B"/>
    <w:rPr>
      <w:rFonts w:ascii="Times New Roman" w:eastAsia="Times New Roman" w:hAnsi="Times New Roman" w:cs="Times New Roman"/>
      <w:b/>
      <w:bCs/>
      <w:sz w:val="27"/>
      <w:szCs w:val="27"/>
      <w:lang w:val="en-US"/>
    </w:rPr>
  </w:style>
  <w:style w:type="paragraph" w:styleId="NormalWeb">
    <w:name w:val="Normal (Web)"/>
    <w:basedOn w:val="Normal"/>
    <w:uiPriority w:val="99"/>
    <w:semiHidden/>
    <w:unhideWhenUsed/>
    <w:rsid w:val="009B171B"/>
    <w:pPr>
      <w:spacing w:before="100" w:beforeAutospacing="1" w:after="100" w:afterAutospacing="1"/>
    </w:pPr>
    <w:rPr>
      <w:rFonts w:eastAsia="Times New Roman" w:cs="Times New Roman"/>
    </w:rPr>
  </w:style>
  <w:style w:type="character" w:styleId="Emphasis">
    <w:name w:val="Emphasis"/>
    <w:basedOn w:val="DefaultParagraphFont"/>
    <w:uiPriority w:val="20"/>
    <w:qFormat/>
    <w:rsid w:val="009B171B"/>
    <w:rPr>
      <w:i/>
      <w:iCs/>
    </w:rPr>
  </w:style>
  <w:style w:type="character" w:styleId="Hyperlink">
    <w:name w:val="Hyperlink"/>
    <w:basedOn w:val="DefaultParagraphFont"/>
    <w:uiPriority w:val="99"/>
    <w:semiHidden/>
    <w:unhideWhenUsed/>
    <w:rsid w:val="009B171B"/>
    <w:rPr>
      <w:color w:val="0000FF"/>
      <w:u w:val="single"/>
    </w:rPr>
  </w:style>
  <w:style w:type="character" w:customStyle="1" w:styleId="Heading1Char">
    <w:name w:val="Heading 1 Char"/>
    <w:basedOn w:val="DefaultParagraphFont"/>
    <w:link w:val="Heading1"/>
    <w:uiPriority w:val="9"/>
    <w:rsid w:val="00FA6810"/>
    <w:rPr>
      <w:rFonts w:asciiTheme="majorHAnsi" w:eastAsiaTheme="majorEastAsia" w:hAnsiTheme="majorHAnsi" w:cstheme="majorBidi"/>
      <w:color w:val="2F5496" w:themeColor="accent1" w:themeShade="BF"/>
      <w:sz w:val="32"/>
      <w:szCs w:val="32"/>
      <w:lang w:val="en-US"/>
    </w:rPr>
  </w:style>
  <w:style w:type="character" w:customStyle="1" w:styleId="Heading2Char">
    <w:name w:val="Heading 2 Char"/>
    <w:basedOn w:val="DefaultParagraphFont"/>
    <w:link w:val="Heading2"/>
    <w:uiPriority w:val="9"/>
    <w:semiHidden/>
    <w:rsid w:val="00FA6810"/>
    <w:rPr>
      <w:rFonts w:asciiTheme="majorHAnsi" w:eastAsiaTheme="majorEastAsia" w:hAnsiTheme="majorHAnsi" w:cstheme="majorBidi"/>
      <w:color w:val="2F5496" w:themeColor="accent1" w:themeShade="BF"/>
      <w:sz w:val="26"/>
      <w:szCs w:val="2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90475973">
      <w:bodyDiv w:val="1"/>
      <w:marLeft w:val="0"/>
      <w:marRight w:val="0"/>
      <w:marTop w:val="0"/>
      <w:marBottom w:val="0"/>
      <w:divBdr>
        <w:top w:val="none" w:sz="0" w:space="0" w:color="auto"/>
        <w:left w:val="none" w:sz="0" w:space="0" w:color="auto"/>
        <w:bottom w:val="none" w:sz="0" w:space="0" w:color="auto"/>
        <w:right w:val="none" w:sz="0" w:space="0" w:color="auto"/>
      </w:divBdr>
      <w:divsChild>
        <w:div w:id="4169423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66DF8E-A4BD-4420-9A05-C5F058C53D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2385</Words>
  <Characters>13597</Characters>
  <Application>Microsoft Office Word</Application>
  <DocSecurity>0</DocSecurity>
  <Lines>113</Lines>
  <Paragraphs>31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15951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Apurva,Emerald</cp:lastModifiedBy>
  <cp:revision>3</cp:revision>
  <dcterms:created xsi:type="dcterms:W3CDTF">2023-04-19T09:14:00Z</dcterms:created>
  <dcterms:modified xsi:type="dcterms:W3CDTF">2023-04-19T09:14:00Z</dcterms:modified>
</cp:coreProperties>
</file>